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4FBC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-323850</wp:posOffset>
            </wp:positionH>
            <wp:positionV relativeFrom="margin">
              <wp:posOffset>-133985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82C57E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683481B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18"/>
          <w:szCs w:val="1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            Министерства экономического развития Российской Федерации</w:t>
      </w:r>
      <w:r>
        <w:rPr>
          <w:rFonts w:ascii="Times New Roman" w:hAnsi="Times New Roman" w:eastAsia="Times New Roman" w:cs="Times New Roman"/>
          <w:color w:val="auto"/>
          <w:sz w:val="18"/>
          <w:szCs w:val="18"/>
          <w:highlight w:val="none"/>
          <w:lang w:eastAsia="ru-RU"/>
        </w:rPr>
        <w:t>»</w:t>
      </w:r>
    </w:p>
    <w:p w14:paraId="41606886">
      <w:pPr>
        <w:spacing w:after="0" w:line="240" w:lineRule="auto"/>
        <w:rPr>
          <w:rFonts w:ascii="Times New Roman" w:hAnsi="Times New Roman" w:eastAsia="Calibri" w:cs="Times New Roman"/>
          <w:color w:val="auto"/>
          <w:sz w:val="18"/>
          <w:szCs w:val="18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pict>
          <v:line id="Прямая соединительная линия 4" o:spid="_x0000_s1026" o:spt="20" style="position:absolute;left:0pt;flip:y;margin-left:-7.65pt;margin-top:7.55pt;height:2.15pt;width:475.65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2A96B4DF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18"/>
          <w:szCs w:val="18"/>
          <w:highlight w:val="none"/>
          <w:lang w:eastAsia="ru-RU"/>
        </w:rPr>
      </w:pPr>
    </w:p>
    <w:p w14:paraId="72A5A0D5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18"/>
          <w:szCs w:val="1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18"/>
          <w:szCs w:val="18"/>
          <w:highlight w:val="none"/>
          <w:lang w:eastAsia="ru-RU"/>
        </w:rPr>
        <w:t>КАФЕДРА Естественные и социально-гуманитарные науки</w:t>
      </w:r>
    </w:p>
    <w:tbl>
      <w:tblPr>
        <w:tblStyle w:val="5"/>
        <w:tblW w:w="10003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7"/>
        <w:gridCol w:w="236"/>
      </w:tblGrid>
      <w:tr w14:paraId="021F3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5717F2B4">
            <w:pPr>
              <w:spacing w:line="259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</w:p>
        </w:tc>
        <w:tc>
          <w:tcPr>
            <w:tcW w:w="222" w:type="dxa"/>
          </w:tcPr>
          <w:p w14:paraId="4CC6CFD0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</w:p>
        </w:tc>
      </w:tr>
      <w:tr w14:paraId="7D684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1CF4416">
            <w:pPr>
              <w:tabs>
                <w:tab w:val="left" w:pos="2310"/>
              </w:tabs>
              <w:spacing w:after="0" w:line="240" w:lineRule="auto"/>
              <w:ind w:right="1146"/>
              <w:rPr>
                <w:rFonts w:ascii="Times New Roman" w:hAnsi="Times New Roman" w:eastAsia="Calibri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highlight w:val="none"/>
                <w:lang w:eastAsia="ru-RU"/>
              </w:rPr>
              <w:tab/>
            </w:r>
            <w:r>
              <w:rPr>
                <w:color w:val="auto"/>
                <w:highlight w:val="none"/>
                <w:lang w:eastAsia="ru-RU"/>
              </w:rPr>
              <w:drawing>
                <wp:inline distT="0" distB="0" distL="0" distR="0">
                  <wp:extent cx="5940425" cy="2628900"/>
                  <wp:effectExtent l="0" t="0" r="3175" b="0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76" t="19974" r="30600" b="424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0773B80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highlight w:val="none"/>
                <w:lang w:eastAsia="ru-RU"/>
              </w:rPr>
            </w:pPr>
          </w:p>
        </w:tc>
      </w:tr>
    </w:tbl>
    <w:p w14:paraId="6C495D40">
      <w:pPr>
        <w:keepNext/>
        <w:keepLines/>
        <w:tabs>
          <w:tab w:val="left" w:pos="6465"/>
        </w:tabs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highlight w:val="none"/>
        </w:rPr>
        <w:tab/>
      </w:r>
    </w:p>
    <w:p w14:paraId="558B44C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5ADB63AF">
      <w:pPr>
        <w:keepNext/>
        <w:keepLines/>
        <w:spacing w:after="0" w:line="276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РАБОЧАЯ ПРОГРАММА УЧЕБНОЙ ДИСЦИПЛИНЫ</w:t>
      </w:r>
    </w:p>
    <w:p w14:paraId="2D8C0A0A">
      <w:pPr>
        <w:keepNext/>
        <w:keepLines/>
        <w:spacing w:after="0" w:line="276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7069F6D3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  <w:t>ИНФОРМАЦИОННЫЕ ТЕХНОЛОГИИ</w:t>
      </w:r>
      <w:r>
        <w:rPr>
          <w:rFonts w:hint="default" w:ascii="Times New Roman" w:hAnsi="Times New Roman" w:eastAsia="Calibri" w:cs="Times New Roman"/>
          <w:b/>
          <w:color w:val="auto"/>
          <w:sz w:val="28"/>
          <w:szCs w:val="28"/>
          <w:highlight w:val="none"/>
          <w:lang w:val="en-US" w:eastAsia="ru-RU"/>
        </w:rPr>
        <w:t xml:space="preserve"> </w:t>
      </w:r>
      <w:bookmarkStart w:id="0" w:name="_GoBack"/>
      <w:bookmarkEnd w:id="0"/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  <w:t>В ЭКОНОМИКЕ</w:t>
      </w:r>
    </w:p>
    <w:p w14:paraId="2C2EEAA6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1EECAEA9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38.04.01»Экономика»</w:t>
      </w:r>
    </w:p>
    <w:p w14:paraId="78F54064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 «Экономика предприятий и организаций»</w:t>
      </w:r>
    </w:p>
    <w:p w14:paraId="73B4229A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магистратуры</w:t>
      </w:r>
    </w:p>
    <w:p w14:paraId="0520CCAB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  <w:t>дисциплина обязательной части</w:t>
      </w:r>
    </w:p>
    <w:p w14:paraId="05583D6F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(очная/ заочная)</w:t>
      </w:r>
    </w:p>
    <w:p w14:paraId="25398DDD">
      <w:pPr>
        <w:suppressAutoHyphens/>
        <w:spacing w:after="0" w:line="36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2C04162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33D298D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313ED65C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2B2683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247A208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60983500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4A362062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C95B039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659630E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4DDE0E1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ACF66D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1A921D1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3083355B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2025</w:t>
      </w:r>
    </w:p>
    <w:p w14:paraId="68EF8FB9">
      <w:pPr>
        <w:pStyle w:val="56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Рабочая программа по дисциплине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Информационные технологии в экономике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»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  <w:t>разработана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MS Mincho" w:cs="Times New Roman"/>
          <w:b w:val="0"/>
          <w:color w:val="auto"/>
          <w:sz w:val="24"/>
          <w:szCs w:val="24"/>
          <w:highlight w:val="none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>
        <w:rPr>
          <w:rFonts w:ascii="Times New Roman" w:hAnsi="Times New Roman" w:eastAsia="MS Mincho" w:cs="Times New Roman"/>
          <w:color w:val="auto"/>
          <w:sz w:val="24"/>
          <w:szCs w:val="24"/>
          <w:highlight w:val="none"/>
        </w:rPr>
        <w:t xml:space="preserve">РФ №939 от 11.08.2020 г. и приказом Минобразования РФ № 245 от 06.04.2021 г. </w:t>
      </w:r>
      <w:r>
        <w:rPr>
          <w:rFonts w:ascii="Times New Roman" w:hAnsi="Times New Roman" w:eastAsia="MS Mincho" w:cs="Times New Roman"/>
          <w:b w:val="0"/>
          <w:color w:val="auto"/>
          <w:sz w:val="24"/>
          <w:szCs w:val="24"/>
          <w:highlight w:val="none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– программам магистратуры, программам специалитета и программам магистратуры».</w:t>
      </w:r>
    </w:p>
    <w:p w14:paraId="4969A3B8">
      <w:pPr>
        <w:ind w:firstLine="708"/>
        <w:rPr>
          <w:color w:val="auto"/>
          <w:highlight w:val="none"/>
        </w:rPr>
      </w:pPr>
    </w:p>
    <w:p w14:paraId="34A2A326">
      <w:pPr>
        <w:pStyle w:val="56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5E59C065">
      <w:pPr>
        <w:pStyle w:val="56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3436C97E">
      <w:pPr>
        <w:spacing w:after="0" w:line="360" w:lineRule="auto"/>
        <w:jc w:val="both"/>
        <w:outlineLvl w:val="5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</w:p>
    <w:p w14:paraId="34DCC8B5">
      <w:pPr>
        <w:suppressAutoHyphens/>
        <w:spacing w:after="0" w:line="36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50C8ABE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Составитель: </w:t>
      </w:r>
      <w:r>
        <w:rPr>
          <w:rFonts w:ascii="Times New Roman" w:hAnsi="Times New Roman" w:eastAsia="Calibri" w:cs="Times New Roman"/>
          <w:color w:val="auto"/>
          <w:highlight w:val="none"/>
        </w:rPr>
        <w:t>Богданов Вадим Васильевич – д-р. физ-мат. наук, старший научный сотрудник,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</w:t>
      </w:r>
    </w:p>
    <w:p w14:paraId="1D335D5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6907C9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00795B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E07CC4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C33784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D996E9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23579C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88E24D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028C3A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6E7565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E8B5B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190842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02A8F1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BBFD3F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933CBE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3222B9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0EF356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3E1237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F1B462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4602F6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9072A0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2E5384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EAD93F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411B10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5C1855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C25BAD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E7EA31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B42F43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A05D9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СОДЕРЖАНИЕ</w:t>
      </w:r>
    </w:p>
    <w:p w14:paraId="2D3341B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tbl>
      <w:tblPr>
        <w:tblStyle w:val="5"/>
        <w:tblW w:w="90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7984"/>
        <w:gridCol w:w="558"/>
      </w:tblGrid>
      <w:tr w14:paraId="7A555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26E18B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74B65C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Организационно-методический раздел</w:t>
            </w:r>
          </w:p>
        </w:tc>
        <w:tc>
          <w:tcPr>
            <w:tcW w:w="558" w:type="dxa"/>
          </w:tcPr>
          <w:p w14:paraId="130678C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23A7B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6274C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1CC0948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</w:tcPr>
          <w:p w14:paraId="230F79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73709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390747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07D029B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</w:tcPr>
          <w:p w14:paraId="57DDCF9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</w:tr>
      <w:tr w14:paraId="3E8C9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28FCA9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215BE0B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дисциплины</w:t>
            </w:r>
          </w:p>
        </w:tc>
        <w:tc>
          <w:tcPr>
            <w:tcW w:w="558" w:type="dxa"/>
          </w:tcPr>
          <w:p w14:paraId="5CC9A35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</w:tr>
      <w:tr w14:paraId="07F6B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232860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74C87F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Методические указания по освоению дисциплины</w:t>
            </w:r>
          </w:p>
        </w:tc>
        <w:tc>
          <w:tcPr>
            <w:tcW w:w="558" w:type="dxa"/>
          </w:tcPr>
          <w:p w14:paraId="2E081AB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</w:tr>
      <w:tr w14:paraId="4A528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1FE2AFD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681397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</w:tcPr>
          <w:p w14:paraId="3685E9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</w:tr>
      <w:tr w14:paraId="18C97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BD876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1A3BC39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</w:tcPr>
          <w:p w14:paraId="01CC61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19</w:t>
            </w:r>
          </w:p>
        </w:tc>
      </w:tr>
      <w:tr w14:paraId="1FA4B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3C130D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257BEAE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</w:tcPr>
          <w:p w14:paraId="1DF01D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20</w:t>
            </w:r>
          </w:p>
        </w:tc>
      </w:tr>
      <w:tr w14:paraId="1DC0F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E34C1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18EC673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Библиографический список</w:t>
            </w:r>
          </w:p>
        </w:tc>
        <w:tc>
          <w:tcPr>
            <w:tcW w:w="558" w:type="dxa"/>
          </w:tcPr>
          <w:p w14:paraId="404121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21</w:t>
            </w:r>
          </w:p>
        </w:tc>
      </w:tr>
      <w:tr w14:paraId="26566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DF4DD87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10.</w:t>
            </w:r>
          </w:p>
        </w:tc>
        <w:tc>
          <w:tcPr>
            <w:tcW w:w="7984" w:type="dxa"/>
          </w:tcPr>
          <w:p w14:paraId="05E3486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Оценочные средства</w:t>
            </w:r>
          </w:p>
        </w:tc>
        <w:tc>
          <w:tcPr>
            <w:tcW w:w="558" w:type="dxa"/>
          </w:tcPr>
          <w:p w14:paraId="7B5C7D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24</w:t>
            </w:r>
          </w:p>
        </w:tc>
      </w:tr>
      <w:tr w14:paraId="640E0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BAEB6F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8AE2F0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10.1.Паспорт оценочных средств </w:t>
            </w:r>
          </w:p>
        </w:tc>
        <w:tc>
          <w:tcPr>
            <w:tcW w:w="558" w:type="dxa"/>
          </w:tcPr>
          <w:p w14:paraId="2D4FA8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25</w:t>
            </w:r>
          </w:p>
        </w:tc>
      </w:tr>
      <w:tr w14:paraId="04C7D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93E70C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3B78656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10.2. План- график проведения контрольно-оценочных средств </w:t>
            </w:r>
          </w:p>
          <w:p w14:paraId="14D69F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10.3.Контрольные вопросы, выносимые на экзамен</w:t>
            </w:r>
          </w:p>
        </w:tc>
        <w:tc>
          <w:tcPr>
            <w:tcW w:w="558" w:type="dxa"/>
          </w:tcPr>
          <w:p w14:paraId="08C0E3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25</w:t>
            </w:r>
          </w:p>
          <w:p w14:paraId="6AE8EC8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26</w:t>
            </w:r>
          </w:p>
        </w:tc>
      </w:tr>
      <w:tr w14:paraId="048D2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21095B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514CAAA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10.4.Тестовые задания</w:t>
            </w:r>
          </w:p>
        </w:tc>
        <w:tc>
          <w:tcPr>
            <w:tcW w:w="558" w:type="dxa"/>
          </w:tcPr>
          <w:p w14:paraId="053CB2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27</w:t>
            </w:r>
          </w:p>
        </w:tc>
      </w:tr>
      <w:tr w14:paraId="6296D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6696EC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05CBF3CF">
            <w:pPr>
              <w:pStyle w:val="26"/>
              <w:numPr>
                <w:ilvl w:val="1"/>
                <w:numId w:val="2"/>
              </w:numPr>
              <w:spacing w:line="256" w:lineRule="auto"/>
              <w:rPr>
                <w:i/>
                <w:color w:val="auto"/>
                <w:highlight w:val="none"/>
              </w:rPr>
            </w:pPr>
            <w:r>
              <w:rPr>
                <w:rFonts w:eastAsia="Times New Roman"/>
                <w:i/>
                <w:color w:val="auto"/>
                <w:highlight w:val="none"/>
              </w:rPr>
              <w:t xml:space="preserve">Темы рефератов, докладов </w:t>
            </w:r>
          </w:p>
        </w:tc>
        <w:tc>
          <w:tcPr>
            <w:tcW w:w="558" w:type="dxa"/>
          </w:tcPr>
          <w:p w14:paraId="7C54F70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32</w:t>
            </w:r>
          </w:p>
        </w:tc>
      </w:tr>
      <w:tr w14:paraId="15C1F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EC5735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07E73A89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  <w:t>10.6 Кейс – кейс-задачи</w:t>
            </w:r>
          </w:p>
        </w:tc>
        <w:tc>
          <w:tcPr>
            <w:tcW w:w="558" w:type="dxa"/>
          </w:tcPr>
          <w:p w14:paraId="4CBD50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34</w:t>
            </w:r>
          </w:p>
        </w:tc>
      </w:tr>
      <w:tr w14:paraId="17605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D0C15B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</w:tcPr>
          <w:p w14:paraId="63AB1E58">
            <w:pPr>
              <w:pStyle w:val="26"/>
              <w:widowControl w:val="0"/>
              <w:spacing w:line="256" w:lineRule="auto"/>
              <w:ind w:left="-57" w:firstLine="57"/>
              <w:rPr>
                <w:i/>
                <w:color w:val="auto"/>
                <w:highlight w:val="none"/>
                <w:lang w:eastAsia="en-US"/>
              </w:rPr>
            </w:pPr>
            <w:r>
              <w:rPr>
                <w:i/>
                <w:color w:val="auto"/>
                <w:highlight w:val="none"/>
                <w:lang w:eastAsia="en-US"/>
              </w:rPr>
              <w:t>10.7Деловая игра</w:t>
            </w:r>
          </w:p>
          <w:p w14:paraId="36B80DA1">
            <w:pPr>
              <w:pStyle w:val="26"/>
              <w:widowControl w:val="0"/>
              <w:spacing w:line="256" w:lineRule="auto"/>
              <w:ind w:left="-57" w:firstLine="57"/>
              <w:rPr>
                <w:i/>
                <w:color w:val="auto"/>
                <w:highlight w:val="none"/>
                <w:lang w:eastAsia="en-US"/>
              </w:rPr>
            </w:pPr>
            <w:r>
              <w:rPr>
                <w:i/>
                <w:color w:val="auto"/>
                <w:highlight w:val="none"/>
                <w:lang w:eastAsia="en-US"/>
              </w:rPr>
              <w:t xml:space="preserve"> 10.8 </w:t>
            </w:r>
            <w:r>
              <w:rPr>
                <w:rFonts w:eastAsia="Times New Roman"/>
                <w:i/>
                <w:color w:val="auto"/>
                <w:highlight w:val="none"/>
                <w:lang w:eastAsia="en-US"/>
              </w:rPr>
              <w:t xml:space="preserve">Критерии оценки знаний студентов </w:t>
            </w:r>
          </w:p>
        </w:tc>
        <w:tc>
          <w:tcPr>
            <w:tcW w:w="558" w:type="dxa"/>
          </w:tcPr>
          <w:p w14:paraId="4DEFB6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40</w:t>
            </w:r>
          </w:p>
          <w:p w14:paraId="003549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52</w:t>
            </w:r>
          </w:p>
        </w:tc>
      </w:tr>
      <w:tr w14:paraId="74251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656A348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7984" w:type="dxa"/>
          </w:tcPr>
          <w:p w14:paraId="366F0EC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none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558" w:type="dxa"/>
          </w:tcPr>
          <w:p w14:paraId="5D9690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59</w:t>
            </w:r>
          </w:p>
        </w:tc>
      </w:tr>
    </w:tbl>
    <w:p w14:paraId="4E6E2E7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3FA9F2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</w:p>
    <w:p w14:paraId="70B91713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highlight w:val="none"/>
        </w:rPr>
        <w:br w:type="page"/>
      </w:r>
    </w:p>
    <w:p w14:paraId="07B727D2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1. ОРГАНИЗАЦИОННО-МЕТОДИЧЕСКИЙ РАЗДЕЛ</w:t>
      </w:r>
    </w:p>
    <w:p w14:paraId="187F56C4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Рабочая программа дисциплины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Информационные технологии в экономике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» разработана для студентов, обучающихся по направлению подготовки 38.03.01»Экономика»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68306EDF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Данная дисциплина входит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в вариативный цикл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дисциплин. </w:t>
      </w:r>
    </w:p>
    <w:p w14:paraId="251A60C4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Общая трудоемкость освоения дисциплины составляет 3 зач. ед. 108 ч. Учебным планом предусмотрены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2301"/>
        <w:gridCol w:w="2301"/>
        <w:gridCol w:w="2301"/>
      </w:tblGrid>
      <w:tr w14:paraId="5C72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7FFF0D6D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Форма обучения</w:t>
            </w:r>
          </w:p>
        </w:tc>
        <w:tc>
          <w:tcPr>
            <w:tcW w:w="2301" w:type="dxa"/>
          </w:tcPr>
          <w:p w14:paraId="76B300B6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Лекционные занятия (ч)</w:t>
            </w:r>
          </w:p>
        </w:tc>
        <w:tc>
          <w:tcPr>
            <w:tcW w:w="2301" w:type="dxa"/>
          </w:tcPr>
          <w:p w14:paraId="4C2F3888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Практические занятия(ч)</w:t>
            </w:r>
          </w:p>
        </w:tc>
        <w:tc>
          <w:tcPr>
            <w:tcW w:w="2301" w:type="dxa"/>
          </w:tcPr>
          <w:p w14:paraId="4A98A155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Самостоятельная работа (ч.)</w:t>
            </w:r>
          </w:p>
        </w:tc>
      </w:tr>
      <w:tr w14:paraId="0354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1F0C6FC9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Очная</w:t>
            </w:r>
          </w:p>
        </w:tc>
        <w:tc>
          <w:tcPr>
            <w:tcW w:w="2301" w:type="dxa"/>
          </w:tcPr>
          <w:p w14:paraId="3B2939F4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4</w:t>
            </w:r>
          </w:p>
        </w:tc>
        <w:tc>
          <w:tcPr>
            <w:tcW w:w="2301" w:type="dxa"/>
          </w:tcPr>
          <w:p w14:paraId="37A10781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14</w:t>
            </w:r>
          </w:p>
        </w:tc>
        <w:tc>
          <w:tcPr>
            <w:tcW w:w="2301" w:type="dxa"/>
          </w:tcPr>
          <w:p w14:paraId="37A9ACBE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54</w:t>
            </w:r>
          </w:p>
        </w:tc>
      </w:tr>
      <w:tr w14:paraId="7E37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3E7B01E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заочная</w:t>
            </w:r>
          </w:p>
        </w:tc>
        <w:tc>
          <w:tcPr>
            <w:tcW w:w="2301" w:type="dxa"/>
          </w:tcPr>
          <w:p w14:paraId="4A5C490A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2301" w:type="dxa"/>
          </w:tcPr>
          <w:p w14:paraId="516AE2D1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301" w:type="dxa"/>
          </w:tcPr>
          <w:p w14:paraId="0C8C522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92</w:t>
            </w:r>
          </w:p>
        </w:tc>
      </w:tr>
    </w:tbl>
    <w:p w14:paraId="341747BA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7C276A08">
      <w:pPr>
        <w:spacing w:after="0" w:line="360" w:lineRule="auto"/>
        <w:jc w:val="center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Цель и задачи изучения дисциплины</w:t>
      </w:r>
    </w:p>
    <w:p w14:paraId="0F1BAF58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Цель освоения дисциплины: освоение теоретических и практических знаний и приобретение умений и навыков в области современных информационных технологий и систем в менеджменте.</w:t>
      </w:r>
    </w:p>
    <w:p w14:paraId="34226EF4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Задачи дисциплины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:</w:t>
      </w:r>
    </w:p>
    <w:p w14:paraId="28075205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изучение структуры и классификации информационных систем;</w:t>
      </w:r>
    </w:p>
    <w:p w14:paraId="3BE25951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видов информационных технологий, применяемых в ГМУ;</w:t>
      </w:r>
    </w:p>
    <w:p w14:paraId="7589478C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изучение и освоение технической базы, общесистемного и прикладного программного обеспечения информационных систем и технологий;</w:t>
      </w:r>
    </w:p>
    <w:p w14:paraId="2E8ABEDF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освоение методов и средств автоматизации задач управления;</w:t>
      </w:r>
    </w:p>
    <w:p w14:paraId="1BC931FA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изучение СУБД и информационно-справочных систем;</w:t>
      </w:r>
    </w:p>
    <w:p w14:paraId="108F09CE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•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знакомство с корпоративными информационными системами.</w:t>
      </w:r>
    </w:p>
    <w:p w14:paraId="52F5F6D1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В результате изучения данной дисциплины у студентов формируются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следующие компетенции.</w:t>
      </w:r>
    </w:p>
    <w:p w14:paraId="6C70D22A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Перечень </w:t>
      </w:r>
    </w:p>
    <w:p w14:paraId="3F3B93E3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>сформированных компетенций в процессе освоения дисциплины</w:t>
      </w:r>
    </w:p>
    <w:tbl>
      <w:tblPr>
        <w:tblStyle w:val="5"/>
        <w:tblW w:w="48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2219"/>
        <w:gridCol w:w="1104"/>
        <w:gridCol w:w="4261"/>
      </w:tblGrid>
      <w:tr w14:paraId="23EE9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32FC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60490D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компетенции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9911A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07B07E69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индикатора достижения</w:t>
            </w:r>
          </w:p>
          <w:p w14:paraId="3120A2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тенции</w:t>
            </w:r>
          </w:p>
        </w:tc>
        <w:tc>
          <w:tcPr>
            <w:tcW w:w="35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3405D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Планируемые результаты обучения</w:t>
            </w:r>
          </w:p>
          <w:p w14:paraId="6D8F0CE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по дисциплине (ЗУН)</w:t>
            </w:r>
          </w:p>
        </w:tc>
      </w:tr>
      <w:tr w14:paraId="6FD7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restar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F263BB2">
            <w:pPr>
              <w:pStyle w:val="57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510B072">
            <w:pPr>
              <w:pStyle w:val="57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  <w:t>ИД, ук-1 применяет умение систематизировать, синтезировать информацию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анализирует данные о функционировании организации с помощью технических средств.</w:t>
            </w: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8CCE85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Знать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7F93E4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Тенденции развития информационных технологий и систем.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продукты и ресурсы. Рынок информационных услуг. Основы управления данными на предприятии и организацию их сохранности. Основы процессного подхода к управлению организацией.</w:t>
            </w:r>
          </w:p>
        </w:tc>
      </w:tr>
      <w:tr w14:paraId="4910B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AB6F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852C086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7B931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Уметь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FC5F9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Анализировать и систематизировать информацию, создавать и автоматизировать базы данных, формировать информационное обеспечение участников организационных проектов.</w:t>
            </w:r>
          </w:p>
        </w:tc>
      </w:tr>
      <w:tr w14:paraId="0E083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3D86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2A0534A">
            <w:pPr>
              <w:spacing w:after="0" w:line="25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11062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Владеть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B2538FD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Навыками анализа данных о функционировании организации с помощью технических средств.</w:t>
            </w:r>
          </w:p>
        </w:tc>
      </w:tr>
      <w:tr w14:paraId="3C85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restar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EB7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ОПК-5. Способен использовать современные информационные технологии и программные средства при решении профессиональных  задач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75508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ИД-1опк-5 Применяет принципы работы современных информационных систем при решении профессиональных задач</w:t>
            </w: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742E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>Знать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43190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Информационные системы в управлении предприятием. Основы информационной безопасности и информационной культуры</w:t>
            </w:r>
          </w:p>
        </w:tc>
      </w:tr>
      <w:tr w14:paraId="09A1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5C8E1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1647CBB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EC83A7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 xml:space="preserve">Уметь 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844FCC3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Решать стандартные задачи профессиональной деятельности,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проводить анализ методов оценивания и выбора современных информационных технологий. Выносить управленческие решения в результате анализа полученных из информационной системы данных.</w:t>
            </w:r>
          </w:p>
        </w:tc>
      </w:tr>
      <w:tr w14:paraId="4CDDA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97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FF4F5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31C3814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26515E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>Владеть</w:t>
            </w:r>
          </w:p>
        </w:tc>
        <w:tc>
          <w:tcPr>
            <w:tcW w:w="29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B05E98E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Навыками информационной коммуникации с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программным обеспечением для работы с деловой информацией и основами Интернет-технологий; навыками работы с информационными технологиями для повышения эффективности управления.</w:t>
            </w:r>
          </w:p>
        </w:tc>
      </w:tr>
    </w:tbl>
    <w:p w14:paraId="554B921B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0AE1B2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F30E9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2269905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D3DDD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48F20800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2. РАСПРЕДЕЛЕНИЕ ЧАСОВ ДИСЦИПЛИНЫ ПО ФОРМАМ И ВИДАМ РАБОТ </w:t>
      </w:r>
    </w:p>
    <w:p w14:paraId="0829B6C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46D41DE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5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543"/>
        <w:gridCol w:w="969"/>
        <w:gridCol w:w="629"/>
        <w:gridCol w:w="716"/>
        <w:gridCol w:w="663"/>
        <w:gridCol w:w="2234"/>
      </w:tblGrid>
      <w:tr w14:paraId="6F88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righ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49EC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10CC8D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12619EE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№</w:t>
            </w:r>
          </w:p>
          <w:p w14:paraId="46198F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5D9E746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22E53A9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Темы дисциплины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6C4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</w:tc>
        <w:tc>
          <w:tcPr>
            <w:tcW w:w="22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B6C1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Формы текущего контроля успеваемости</w:t>
            </w:r>
          </w:p>
          <w:p w14:paraId="6C2F597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4288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1AED4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DAD9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49CE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всего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373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л/з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28C1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п/з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800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с/р</w:t>
            </w:r>
          </w:p>
        </w:tc>
        <w:tc>
          <w:tcPr>
            <w:tcW w:w="2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C044">
            <w:pPr>
              <w:spacing w:after="0" w:line="256" w:lineRule="auto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01B86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01F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D0DC4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Тенденции развития информационных технологий и систем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5D2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F8E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417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C73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A1C3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кейс-кейс-задачи, эссе</w:t>
            </w:r>
          </w:p>
        </w:tc>
      </w:tr>
      <w:tr w14:paraId="6581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183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54F58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E80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FB84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49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568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28A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кейс-задачи эссе</w:t>
            </w:r>
          </w:p>
        </w:tc>
      </w:tr>
      <w:tr w14:paraId="549C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2B7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9C38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AF3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58F0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756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090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FC52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эссе, деловая игра</w:t>
            </w:r>
          </w:p>
        </w:tc>
      </w:tr>
      <w:tr w14:paraId="24CD4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FC3F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4FF1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A46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9A5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12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5F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A0C7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кейс-кейс-задачи эссе</w:t>
            </w:r>
          </w:p>
        </w:tc>
      </w:tr>
      <w:tr w14:paraId="5C96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ADE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A56F1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640C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FFB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A2BC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E05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3E1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– кейс-задачи, беседа с сотрудником управления 10экономического 10развития и имущественных отношений г. Петропавловска-Камчатского эссе</w:t>
            </w:r>
          </w:p>
        </w:tc>
      </w:tr>
      <w:tr w14:paraId="36F8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1E6B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BEE49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6.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6C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EE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A2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3E4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62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эссе кейс-кейс-задачи</w:t>
            </w:r>
          </w:p>
        </w:tc>
      </w:tr>
      <w:tr w14:paraId="6BB05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72C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7B4A8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7.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технологиив экономике предприятием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A95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AD5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CD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98C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09B3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- кейс-задачи эссе</w:t>
            </w:r>
          </w:p>
        </w:tc>
      </w:tr>
      <w:tr w14:paraId="03FB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BF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E686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0E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507F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EDE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49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757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– кейс-задачи, беседа с начальником отдела безопасности и сетевого администрирования КГАУ «Информационно – технологический центр Камчатского края» эссе</w:t>
            </w:r>
          </w:p>
        </w:tc>
      </w:tr>
      <w:tr w14:paraId="2AFE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991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D23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Тема 9.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4EB1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C82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9B0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714C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55A8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Реферат, доклад тест, кейс-кейс-задачи эссе</w:t>
            </w:r>
          </w:p>
        </w:tc>
      </w:tr>
      <w:tr w14:paraId="6CB50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6E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9C616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0F8A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330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0C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14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CC5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90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CC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экзамен</w:t>
            </w:r>
          </w:p>
        </w:tc>
      </w:tr>
    </w:tbl>
    <w:p w14:paraId="78A9D642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68D922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Базовые разделы дисциплины и виды учебной работы, рекомендуемые для изучения студентам заочной формы обучения</w:t>
      </w:r>
    </w:p>
    <w:tbl>
      <w:tblPr>
        <w:tblStyle w:val="5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543"/>
        <w:gridCol w:w="969"/>
        <w:gridCol w:w="629"/>
        <w:gridCol w:w="716"/>
        <w:gridCol w:w="663"/>
        <w:gridCol w:w="2234"/>
      </w:tblGrid>
      <w:tr w14:paraId="29EBD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righ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C6C2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633D34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3E0AB4F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№</w:t>
            </w:r>
          </w:p>
          <w:p w14:paraId="3BCE7F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7BFDCAF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5260E09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Темы дисциплины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DFC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</w:tc>
        <w:tc>
          <w:tcPr>
            <w:tcW w:w="22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A278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Формы текущего контроля успеваемости</w:t>
            </w:r>
          </w:p>
          <w:p w14:paraId="10ABCD3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2DD0D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AD1C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E96E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0E2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всего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CFAD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л/з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687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п/з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587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с/р</w:t>
            </w:r>
          </w:p>
        </w:tc>
        <w:tc>
          <w:tcPr>
            <w:tcW w:w="2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7E889">
            <w:pPr>
              <w:spacing w:after="0" w:line="256" w:lineRule="auto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6B79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6B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197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Тенденции развития информационных технологий и систем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067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5E8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AE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79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1D0F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Устный ответ, реферат, доклад, тест, кейс-задачи, эссе</w:t>
            </w:r>
          </w:p>
        </w:tc>
      </w:tr>
      <w:tr w14:paraId="3D3F0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EE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ADAC5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79A5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24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825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2B8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9A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16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6F9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Устный ответ, реферат, доклад, тест, кейс - кейс-задачи эссе</w:t>
            </w:r>
          </w:p>
        </w:tc>
      </w:tr>
      <w:tr w14:paraId="2BFE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0DC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794C9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3C8C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210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2063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59C2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C5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Устный ответ, реферат, доклад, тест,. Эссе, деловая игра</w:t>
            </w:r>
          </w:p>
        </w:tc>
      </w:tr>
      <w:tr w14:paraId="772A0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2924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3A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CE4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F0B9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46E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D44C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17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кейс-задачи эссе</w:t>
            </w:r>
          </w:p>
        </w:tc>
      </w:tr>
      <w:tr w14:paraId="05E09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0E5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15BE7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F72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15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D5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125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70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 – кейс-задачи, эссе</w:t>
            </w:r>
          </w:p>
        </w:tc>
      </w:tr>
      <w:tr w14:paraId="4F8E2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3E1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9A61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6.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E1A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F57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016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CBDE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E8C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 xml:space="preserve"> реферат, доклад, тест, эссе кейс-задачи</w:t>
            </w:r>
          </w:p>
        </w:tc>
      </w:tr>
      <w:tr w14:paraId="5A87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9E4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282A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7.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технологиив экономике предприятием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A72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A15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50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8A8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DBA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 - кейс-задачи эссе</w:t>
            </w:r>
          </w:p>
        </w:tc>
      </w:tr>
      <w:tr w14:paraId="0FF14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E64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56C7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02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826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AC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3F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5E72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доклад, тест, кейс – кейс-задачи, эссе</w:t>
            </w:r>
          </w:p>
        </w:tc>
      </w:tr>
      <w:tr w14:paraId="5737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A878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38C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Тема 9. Информационная безопасность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901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FC8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C39C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9E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DD7A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highlight w:val="none"/>
                <w:lang w:eastAsia="ar-SA"/>
              </w:rPr>
              <w:t>Реферат, доклад тест, кейс-задачи эссе</w:t>
            </w:r>
          </w:p>
        </w:tc>
      </w:tr>
      <w:tr w14:paraId="277F1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116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B5BA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46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39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74A9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5A45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92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C8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экзамен</w:t>
            </w:r>
          </w:p>
        </w:tc>
      </w:tr>
    </w:tbl>
    <w:p w14:paraId="52A48FBC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0E2B025B">
      <w:pPr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СТРУКТУРА И содержание теоретической части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ДИСЦИПЛИНЫ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</w:t>
      </w:r>
    </w:p>
    <w:p w14:paraId="2306157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3B72E0E8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Тенденции развития информационных технологий и систем </w:t>
      </w:r>
    </w:p>
    <w:p w14:paraId="412AFA39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Информационное общество. Этапы информатизации общества и основные аспекты информатизации общества. Информационные системы и системы. Эволюция индустрии информационных систем. Информационные системы и информация. Управление информационными системами. Информационные документы.</w:t>
      </w:r>
    </w:p>
    <w:p w14:paraId="28CE43A9">
      <w:pPr>
        <w:pStyle w:val="26"/>
        <w:suppressAutoHyphens/>
        <w:spacing w:line="360" w:lineRule="auto"/>
        <w:jc w:val="both"/>
        <w:rPr>
          <w:rFonts w:eastAsia="Times New Roman"/>
          <w:color w:val="auto"/>
          <w:highlight w:val="none"/>
        </w:rPr>
      </w:pPr>
    </w:p>
    <w:p w14:paraId="0C0673E7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2.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Информационный продукт и его особенности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</w:p>
    <w:p w14:paraId="6E991FA9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Направления информационного рынка. Маркетинговые подходы исследования информационного рынка. Информационный маркетинг.</w:t>
      </w:r>
    </w:p>
    <w:p w14:paraId="03607FD3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81464A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Тема 3. Экономические информационные системы</w:t>
      </w:r>
    </w:p>
    <w:p w14:paraId="3165E11D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подсистемы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ERP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– системы.</w:t>
      </w:r>
    </w:p>
    <w:p w14:paraId="2C79E0D7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</w:p>
    <w:p w14:paraId="5AB360A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14:paraId="2E8F2076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14:paraId="43DD2123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154D267E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14:paraId="4BCA5D0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14:paraId="2D5FCAA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4EEE6533">
      <w:pPr>
        <w:pStyle w:val="26"/>
        <w:suppressAutoHyphens/>
        <w:spacing w:line="360" w:lineRule="auto"/>
        <w:jc w:val="both"/>
        <w:rPr>
          <w:rFonts w:eastAsia="Times New Roman"/>
          <w:iCs/>
          <w:color w:val="auto"/>
          <w:spacing w:val="-4"/>
          <w:highlight w:val="none"/>
        </w:rPr>
      </w:pPr>
    </w:p>
    <w:p w14:paraId="2AAD2B06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6 Информационные процессы и ресурсы. Информационный менеджмент </w:t>
      </w:r>
    </w:p>
    <w:p w14:paraId="5058425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Информационные процессы. Информационные ресурсы. Информационные ресурсы предприятий. Информационный менеджмент: его виды. Субъекты и объекты информационного менеджмента. Системы знаний предприятий. Оперативный информационный менеджмент.</w:t>
      </w:r>
    </w:p>
    <w:p w14:paraId="64F5260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BC06CAD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7. Информационные системы в управлении предприятием </w:t>
      </w:r>
    </w:p>
    <w:p w14:paraId="1016010B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Системы управления взаимоотношения с клиентами. Информационные системы логистики. Информационные системы  управления персоналом. Системы управления бизнес – правилами. Информационные системы бухгалтерского учета, финансов и инвестиций. </w:t>
      </w:r>
    </w:p>
    <w:p w14:paraId="3732AE7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2E5B7F7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14:paraId="0735E49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398ECE45">
      <w:pPr>
        <w:spacing w:line="360" w:lineRule="auto"/>
        <w:jc w:val="both"/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края».</w:t>
      </w:r>
    </w:p>
    <w:p w14:paraId="368BF200">
      <w:pPr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>Тема 9. Информационная безопасность</w:t>
      </w:r>
    </w:p>
    <w:p w14:paraId="31CFC80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Основные положения, понятия, определения. Виды угроз.</w:t>
      </w:r>
    </w:p>
    <w:p w14:paraId="0B39D98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Источники угроз.  Организационно правовое обеспечение. Защита информации в ИС. Требования к архитектуре ИС. Этапы построения системы безопасности ИС. Государственные стандарты по ИБ. </w:t>
      </w:r>
    </w:p>
    <w:p w14:paraId="455B358F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4. СТРУКТУРА И содержание практической части ДИСЦИПЛИНЫ</w:t>
      </w:r>
    </w:p>
    <w:p w14:paraId="57229227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Задания для практических занятий, в т. ч. в форме практической подготовки</w:t>
      </w:r>
    </w:p>
    <w:p w14:paraId="644DCEE3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806C9D0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Лабораторные работы </w:t>
      </w:r>
    </w:p>
    <w:p w14:paraId="5778E0E4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Тенденции развития информационных систем</w:t>
      </w:r>
    </w:p>
    <w:p w14:paraId="53586ABC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Word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02039B5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формируются графики и диаграммы.</w:t>
      </w:r>
    </w:p>
    <w:p w14:paraId="5F6A5747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0DA32B5F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47C38732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системы </w:t>
      </w:r>
    </w:p>
    <w:p w14:paraId="33265F08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Базы данных. Ознакомление с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моделью представления данных в базе данных. (модель «Сущность – связь»). Представление данных в виде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Access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. Модели и типы данных. </w:t>
      </w:r>
    </w:p>
    <w:p w14:paraId="621895E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Практические работы</w:t>
      </w:r>
    </w:p>
    <w:p w14:paraId="643B1974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1.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Тенденции развития информационных систем </w:t>
      </w:r>
    </w:p>
    <w:p w14:paraId="4A4C57D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6DD3F2F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771C7EE3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2.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Информационный продукт и его особенности</w:t>
      </w:r>
    </w:p>
    <w:p w14:paraId="1B3CBB3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03E7AE83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6A1E968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системы</w:t>
      </w:r>
    </w:p>
    <w:p w14:paraId="3281A910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Использование 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для работы с финансовыми функциями накопления и дисконтирования</w:t>
      </w:r>
    </w:p>
    <w:p w14:paraId="333F937E">
      <w:pPr>
        <w:tabs>
          <w:tab w:val="left" w:pos="851"/>
        </w:tabs>
        <w:spacing w:line="360" w:lineRule="auto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</w:pPr>
    </w:p>
    <w:p w14:paraId="290A29F5">
      <w:pPr>
        <w:tabs>
          <w:tab w:val="left" w:pos="851"/>
        </w:tabs>
        <w:spacing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05F86609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SQL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для работы с таблицами базы данных. Создание запросов и отчетов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простых и сложных. Вывод отчетов из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Эксплуатация баз данных. </w:t>
      </w:r>
    </w:p>
    <w:p w14:paraId="256F2C6E">
      <w:pPr>
        <w:tabs>
          <w:tab w:val="left" w:pos="851"/>
        </w:tabs>
        <w:spacing w:after="0"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>кейс-задачи</w:t>
      </w:r>
    </w:p>
    <w:p w14:paraId="3508448A">
      <w:pPr>
        <w:autoSpaceDE w:val="0"/>
        <w:autoSpaceDN w:val="0"/>
        <w:adjustRightInd w:val="0"/>
        <w:spacing w:after="0" w:line="360" w:lineRule="auto"/>
        <w:jc w:val="both"/>
        <w:rPr>
          <w:color w:val="auto"/>
          <w:highlight w:val="none"/>
        </w:rPr>
      </w:pPr>
      <w:r>
        <w:rPr>
          <w:rStyle w:val="37"/>
          <w:rFonts w:ascii="Times New Roman" w:hAnsi="Times New Roman" w:cs="Times New Roman"/>
          <w:iCs/>
          <w:color w:val="auto"/>
          <w:sz w:val="24"/>
          <w:szCs w:val="24"/>
          <w:highlight w:val="none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Построение схем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MSVisio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93A2E0A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6804E92E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6.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Информационные процессы и ресурсы. Информационный менеджмент</w:t>
      </w:r>
    </w:p>
    <w:p w14:paraId="1F7288B7"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Диаграмма причины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– следствия Исикавы обладает следующими преимуществами: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14:paraId="07F3A9C1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9C3F95A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7. Информационные системы в управлении предприятием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5E41B9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работе финансовой подсистемы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A8696D6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38554C23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8.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Управление информационными проектами и их информационная безопасность</w:t>
      </w:r>
    </w:p>
    <w:p w14:paraId="3B569DA0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04E9E4D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1BFC93D3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3BFD454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5. МЕТОДИЧЕСКИЕ УКАЗАНИЯ ПО ОСВОЕНИЮ ДИСЦИПЛИНЫ</w:t>
      </w:r>
    </w:p>
    <w:p w14:paraId="314169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35816B1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40F65AD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 числу используемых средств при освоении дисциплины относятся: рефераты, доклады, тесты, кейс-задачи.</w:t>
      </w:r>
    </w:p>
    <w:p w14:paraId="46081C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Одной из наиболее эффективных форм обучения являются практические занятия.</w:t>
      </w:r>
    </w:p>
    <w:p w14:paraId="403D739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практическим занятиям и их совместное обсуждение.</w:t>
      </w:r>
    </w:p>
    <w:p w14:paraId="1088648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Форма практического занятия представляет собой синтез аудиторной и внеаудиторной работы. Студенты в течение семестра самостоятельно рассматривают вопросы по теме практических занятий. Аудиторная работа в этой форме предусматривает решение задач, решение проблемной ситуации, выступление студента в качестве докладчика по вопросу занятия. </w:t>
      </w:r>
    </w:p>
    <w:p w14:paraId="5B85BF3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Практические занятия являются действенной формой приобщения студентов к использованию информационных технологий в профессиональной деятельности. </w:t>
      </w:r>
    </w:p>
    <w:p w14:paraId="3504E2C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учебной и исследовательской литературой по информационным системам в менеджменте.</w:t>
      </w:r>
    </w:p>
    <w:p w14:paraId="177D425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14:paraId="3B67C19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При подготовке к практическим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167B064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Цель каждого студента - проявить свои знания во время проведения практических занятий. При этом могут использоваться самые разнообразные формы работы: защита отчета по практической работе, выступление с рефератом, решения практических задач,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08AD1A7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73DC983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70C9AD5B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040C81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преподавании дисциплины «Информационные технологиив экономике» применяется деловая игра «</w:t>
      </w:r>
      <w:r>
        <w:rPr>
          <w:rFonts w:ascii="Times New Roman" w:hAnsi="Times New Roman" w:eastAsia="Arial-BoldMT" w:cs="Times New Roman"/>
          <w:bCs/>
          <w:color w:val="auto"/>
          <w:sz w:val="24"/>
          <w:szCs w:val="24"/>
          <w:highlight w:val="none"/>
        </w:rPr>
        <w:t>Стратегическое планирование проекта внедрения ERP системы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» на предприятии.</w:t>
      </w:r>
    </w:p>
    <w:p w14:paraId="6ED6DEC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442D3C7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Практическое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1675F98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6F358E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00A6AF73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6. УЧЕБНО-МЕТОДИЧЕСКОЕ ОБЕСПЕЧЕНИЕ САМОСТОЯТЕЛЬНОЙ РАБОТЫ ОБУЧАЮЩИХСЯ </w:t>
      </w:r>
    </w:p>
    <w:p w14:paraId="15A58939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0A8E1D4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0905523F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Методические рекомендации по написанию рефератов, докладов</w:t>
      </w:r>
    </w:p>
    <w:p w14:paraId="2C30ED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Реферат (от лат. referо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6C22884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Целями написания реферата являются:</w:t>
      </w:r>
    </w:p>
    <w:p w14:paraId="03D3AC9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у студентов навыков поиска актуальных проблем современного законодательства;</w:t>
      </w:r>
    </w:p>
    <w:p w14:paraId="6A9182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6B3D2B87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24BBD90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Задачами написания реферата являются: </w:t>
      </w:r>
    </w:p>
    <w:p w14:paraId="558276B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максимально верно передать мнения авторов, на основе работ которых студент пишет свой реферат;</w:t>
      </w:r>
    </w:p>
    <w:p w14:paraId="0910ACF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грамотно излагать свою позицию по анализируемой в реферате проблеме;</w:t>
      </w:r>
    </w:p>
    <w:p w14:paraId="5FC81D7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подготовка студента к дальнейшему участию в научно – практических конференциях, семинарах и конкурсах;</w:t>
      </w:r>
    </w:p>
    <w:p w14:paraId="1B1FAF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2999EE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14:paraId="1153C8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Процесс написания реферата, доклада включает:</w:t>
      </w:r>
    </w:p>
    <w:p w14:paraId="564C76F5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выбор темы;</w:t>
      </w:r>
    </w:p>
    <w:p w14:paraId="4E7C7E34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составление плана;</w:t>
      </w:r>
    </w:p>
    <w:p w14:paraId="19026BA2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подбор источников и их изучение;</w:t>
      </w:r>
    </w:p>
    <w:p w14:paraId="0CE7D80F">
      <w:pPr>
        <w:pStyle w:val="2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написание текста работы и ее оформление.</w:t>
      </w:r>
    </w:p>
    <w:p w14:paraId="35585F63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A502BB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10A8C6CC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35DF3B01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4FE7665C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7B4EBED2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16FB719B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47420FC4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4C639E7B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24C3AB14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0186E24E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2EA47B1E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713EAE3">
      <w:pPr>
        <w:pStyle w:val="39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Оформление реферата, доклада.</w:t>
      </w:r>
    </w:p>
    <w:p w14:paraId="52270CA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3F1C25A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35DC3A40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CB37BE5">
      <w:pPr>
        <w:pStyle w:val="40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Style w:val="5"/>
        <w:tblW w:w="874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09"/>
        <w:gridCol w:w="3936"/>
      </w:tblGrid>
      <w:tr w14:paraId="476FAF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A4E771">
            <w:pPr>
              <w:pStyle w:val="42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Наименование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4FBF6F">
            <w:pPr>
              <w:pStyle w:val="42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Формат</w:t>
            </w:r>
          </w:p>
        </w:tc>
      </w:tr>
      <w:tr w14:paraId="5E54C6D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2B2B1ED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Формат бумаги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C60882C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А4</w:t>
            </w:r>
          </w:p>
        </w:tc>
      </w:tr>
      <w:tr w14:paraId="228011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55E060A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Шрифт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31AB435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 (</w:t>
            </w:r>
            <w:r>
              <w:rPr>
                <w:color w:val="auto"/>
                <w:sz w:val="24"/>
                <w:szCs w:val="24"/>
                <w:highlight w:val="none"/>
              </w:rPr>
              <w:t>кегль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>) 14</w:t>
            </w:r>
          </w:p>
        </w:tc>
      </w:tr>
      <w:tr w14:paraId="7E34D6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629309B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3A7205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1,5</w:t>
            </w:r>
          </w:p>
        </w:tc>
      </w:tr>
      <w:tr w14:paraId="63FCC4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20432B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BDAF5A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3/1,5/2/2</w:t>
            </w:r>
          </w:p>
        </w:tc>
      </w:tr>
      <w:tr w14:paraId="61541E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035EB7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Сноски (шрифт)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557AC7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 10</w:t>
            </w:r>
          </w:p>
        </w:tc>
      </w:tr>
      <w:tr w14:paraId="7A2919E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22F827">
            <w:pPr>
              <w:pStyle w:val="40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Номер страницы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96E0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5D4C5B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14:paraId="1EB283F5">
      <w:pPr>
        <w:pStyle w:val="31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417D0C7F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презентация не должна быть меньше 10 слайдов; </w:t>
      </w:r>
    </w:p>
    <w:p w14:paraId="75552A57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F465360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27F968D0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636AC5C">
      <w:pPr>
        <w:pStyle w:val="31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последними слайдами презентации должны быть глоссарий и список литературы.</w:t>
      </w:r>
    </w:p>
    <w:p w14:paraId="1A7F1320">
      <w:pPr>
        <w:pStyle w:val="31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180D73F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План-график выполнения самостоятельной работы </w:t>
      </w:r>
    </w:p>
    <w:p w14:paraId="57268D3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для студентов 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2382"/>
        <w:gridCol w:w="1623"/>
        <w:gridCol w:w="1928"/>
        <w:gridCol w:w="1499"/>
        <w:gridCol w:w="1500"/>
      </w:tblGrid>
      <w:tr w14:paraId="6E2B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  <w:vMerge w:val="restart"/>
            <w:vAlign w:val="center"/>
          </w:tcPr>
          <w:p w14:paraId="7D036F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№ п/п</w:t>
            </w:r>
          </w:p>
        </w:tc>
        <w:tc>
          <w:tcPr>
            <w:tcW w:w="2382" w:type="dxa"/>
            <w:vMerge w:val="restart"/>
            <w:vAlign w:val="center"/>
          </w:tcPr>
          <w:p w14:paraId="07C87F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623" w:type="dxa"/>
            <w:vMerge w:val="restart"/>
            <w:vAlign w:val="center"/>
          </w:tcPr>
          <w:p w14:paraId="31D4C3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Трудоемкость СРС, часы</w:t>
            </w:r>
          </w:p>
        </w:tc>
        <w:tc>
          <w:tcPr>
            <w:tcW w:w="1928" w:type="dxa"/>
            <w:vMerge w:val="restart"/>
            <w:vAlign w:val="center"/>
          </w:tcPr>
          <w:p w14:paraId="4A53CC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99" w:type="dxa"/>
            <w:gridSpan w:val="2"/>
          </w:tcPr>
          <w:p w14:paraId="0BDE67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Часы</w:t>
            </w:r>
          </w:p>
        </w:tc>
      </w:tr>
      <w:tr w14:paraId="3557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  <w:vMerge w:val="continue"/>
            <w:vAlign w:val="center"/>
          </w:tcPr>
          <w:p w14:paraId="236AD2BF">
            <w:pPr>
              <w:spacing w:after="0" w:line="256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423A64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6AFCBA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  <w:vMerge w:val="continue"/>
            <w:vAlign w:val="center"/>
          </w:tcPr>
          <w:p w14:paraId="5124FD9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</w:p>
        </w:tc>
        <w:tc>
          <w:tcPr>
            <w:tcW w:w="1499" w:type="dxa"/>
            <w:vAlign w:val="center"/>
          </w:tcPr>
          <w:p w14:paraId="13226D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для студентов очной формы обучения</w:t>
            </w:r>
          </w:p>
        </w:tc>
        <w:tc>
          <w:tcPr>
            <w:tcW w:w="1500" w:type="dxa"/>
          </w:tcPr>
          <w:p w14:paraId="2AD12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highlight w:val="none"/>
                <w:lang w:eastAsia="ru-RU"/>
              </w:rPr>
              <w:t>Для студентов заочной формы обучения</w:t>
            </w:r>
          </w:p>
        </w:tc>
      </w:tr>
      <w:tr w14:paraId="7150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39" w:type="dxa"/>
            <w:vMerge w:val="restart"/>
          </w:tcPr>
          <w:p w14:paraId="0514CD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2382" w:type="dxa"/>
            <w:vMerge w:val="restart"/>
          </w:tcPr>
          <w:p w14:paraId="0A1C32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Тенденции развития информационных технологий и систем</w:t>
            </w:r>
          </w:p>
        </w:tc>
        <w:tc>
          <w:tcPr>
            <w:tcW w:w="1623" w:type="dxa"/>
            <w:vMerge w:val="restart"/>
          </w:tcPr>
          <w:p w14:paraId="76BF40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222788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61B1E4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008E61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7A11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9" w:type="dxa"/>
            <w:vMerge w:val="continue"/>
          </w:tcPr>
          <w:p w14:paraId="259906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7AA836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224588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609721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20F071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34F63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4DA3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39" w:type="dxa"/>
            <w:vMerge w:val="continue"/>
          </w:tcPr>
          <w:p w14:paraId="5A2482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45ADDD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3A1B5D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6CB8C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09E2E9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61351C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637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262093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4AC280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22CE31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5B549D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5833C7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570DF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2330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639" w:type="dxa"/>
            <w:vMerge w:val="continue"/>
          </w:tcPr>
          <w:p w14:paraId="7DFD6C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</w:tcPr>
          <w:p w14:paraId="7E44F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</w:tcPr>
          <w:p w14:paraId="366109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3A81E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23AB4E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7DFE63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B53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restart"/>
          </w:tcPr>
          <w:p w14:paraId="236A23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2382" w:type="dxa"/>
            <w:vMerge w:val="restart"/>
            <w:vAlign w:val="center"/>
          </w:tcPr>
          <w:p w14:paraId="39E750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623" w:type="dxa"/>
            <w:vMerge w:val="restart"/>
            <w:vAlign w:val="center"/>
          </w:tcPr>
          <w:p w14:paraId="79F709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8/16</w:t>
            </w:r>
          </w:p>
        </w:tc>
        <w:tc>
          <w:tcPr>
            <w:tcW w:w="1928" w:type="dxa"/>
          </w:tcPr>
          <w:p w14:paraId="152F44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516964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534363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6</w:t>
            </w:r>
          </w:p>
        </w:tc>
      </w:tr>
      <w:tr w14:paraId="1688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29A030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16C6EA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7DEA5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375C6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083D36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2F6A27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A5A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</w:trPr>
        <w:tc>
          <w:tcPr>
            <w:tcW w:w="639" w:type="dxa"/>
            <w:vMerge w:val="continue"/>
          </w:tcPr>
          <w:p w14:paraId="7A9C6F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E608CB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9045F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7C1D2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61BBE2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7FFF90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230D8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3F625D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B9FDF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F4E12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1240E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0F3E90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E49DF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</w:tr>
      <w:tr w14:paraId="75D6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58E553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0CC723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E461E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130B92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3E00E9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4411B1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B6A0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39" w:type="dxa"/>
            <w:vMerge w:val="restart"/>
          </w:tcPr>
          <w:p w14:paraId="52F2F6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3</w:t>
            </w:r>
          </w:p>
        </w:tc>
        <w:tc>
          <w:tcPr>
            <w:tcW w:w="2382" w:type="dxa"/>
            <w:vMerge w:val="restart"/>
            <w:vAlign w:val="center"/>
          </w:tcPr>
          <w:p w14:paraId="4DD623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highlight w:val="none"/>
                <w:lang w:eastAsia="ru-RU"/>
              </w:rPr>
              <w:t xml:space="preserve"> Экономические информационные системы</w:t>
            </w:r>
          </w:p>
        </w:tc>
        <w:tc>
          <w:tcPr>
            <w:tcW w:w="1623" w:type="dxa"/>
            <w:vMerge w:val="restart"/>
            <w:vAlign w:val="center"/>
          </w:tcPr>
          <w:p w14:paraId="2B17B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477092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44AE7C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74FC3A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D1C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9" w:type="dxa"/>
            <w:vMerge w:val="continue"/>
          </w:tcPr>
          <w:p w14:paraId="7D5A21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5C9025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0B6BB0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D584F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7FEE91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7E5D51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357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" w:type="dxa"/>
            <w:vMerge w:val="continue"/>
          </w:tcPr>
          <w:p w14:paraId="31C24C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5EC0F2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C0EE8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2F17E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358A04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0ADBF5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F33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continue"/>
          </w:tcPr>
          <w:p w14:paraId="42412F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9D8A8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7B7F9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17ED42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кейс-задачи, деловая игра</w:t>
            </w:r>
          </w:p>
        </w:tc>
        <w:tc>
          <w:tcPr>
            <w:tcW w:w="1499" w:type="dxa"/>
          </w:tcPr>
          <w:p w14:paraId="0425D5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3A8519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38C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continue"/>
          </w:tcPr>
          <w:p w14:paraId="112641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3AC556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0555DC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9F3A4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22F0AA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5D550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7770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9" w:type="dxa"/>
            <w:vMerge w:val="restart"/>
          </w:tcPr>
          <w:p w14:paraId="109BC8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2382" w:type="dxa"/>
            <w:vMerge w:val="restart"/>
            <w:vAlign w:val="center"/>
          </w:tcPr>
          <w:p w14:paraId="436FF7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highlight w:val="none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623" w:type="dxa"/>
            <w:vMerge w:val="restart"/>
            <w:vAlign w:val="center"/>
          </w:tcPr>
          <w:p w14:paraId="3983A1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09C5BD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01FEBC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24A3B5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E74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39" w:type="dxa"/>
            <w:vMerge w:val="continue"/>
          </w:tcPr>
          <w:p w14:paraId="6B4958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7E349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58DD2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0CE0C1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255F02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8E399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C53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639" w:type="dxa"/>
            <w:vMerge w:val="continue"/>
          </w:tcPr>
          <w:p w14:paraId="2600D1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863B6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45792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5EAD88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426B21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22DFBC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A5B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1C338F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12278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226F42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15418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323CE8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5A086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40D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78FA28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2FFD34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1FC25A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E186A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09B8A3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B6385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806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restart"/>
          </w:tcPr>
          <w:p w14:paraId="13D58B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5</w:t>
            </w:r>
          </w:p>
        </w:tc>
        <w:tc>
          <w:tcPr>
            <w:tcW w:w="2382" w:type="dxa"/>
            <w:vMerge w:val="restart"/>
            <w:vAlign w:val="center"/>
          </w:tcPr>
          <w:p w14:paraId="0259E5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5.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623" w:type="dxa"/>
            <w:vMerge w:val="restart"/>
            <w:vAlign w:val="center"/>
          </w:tcPr>
          <w:p w14:paraId="4DBA7C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065511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089FF0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7AD568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01DE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53255E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BA0E69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6BB8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365CA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130BCC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6B2B0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4A75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25C28C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397088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42E7D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68338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3312B4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6FAC92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EDC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continue"/>
          </w:tcPr>
          <w:p w14:paraId="111A6E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E1D52B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05FACB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016AA1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72C8D7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1DF443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B56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352214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779E63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1A82AD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24C53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653031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4F2A2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1DE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9" w:type="dxa"/>
            <w:vMerge w:val="restart"/>
          </w:tcPr>
          <w:p w14:paraId="6A62E9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6</w:t>
            </w:r>
          </w:p>
        </w:tc>
        <w:tc>
          <w:tcPr>
            <w:tcW w:w="2382" w:type="dxa"/>
            <w:vMerge w:val="restart"/>
            <w:vAlign w:val="center"/>
          </w:tcPr>
          <w:p w14:paraId="6FB7B9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Тема 6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623" w:type="dxa"/>
            <w:vMerge w:val="restart"/>
            <w:vAlign w:val="center"/>
          </w:tcPr>
          <w:p w14:paraId="765AD3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157A45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0ED062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6B525D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3484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39" w:type="dxa"/>
            <w:vMerge w:val="continue"/>
          </w:tcPr>
          <w:p w14:paraId="55B0E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EE0C7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104547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CE586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1C582F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7E357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A14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6679D9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6BA03AC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CFCC7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088AE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53938F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5F00BB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2D9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318FDC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702F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7DF88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658783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1ADF3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01061E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36D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639" w:type="dxa"/>
            <w:vMerge w:val="continue"/>
          </w:tcPr>
          <w:p w14:paraId="55929D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4B53D8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6805D4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2BA2E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7B9B94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1AA3A7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9F5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restart"/>
          </w:tcPr>
          <w:p w14:paraId="663892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7</w:t>
            </w:r>
          </w:p>
        </w:tc>
        <w:tc>
          <w:tcPr>
            <w:tcW w:w="2382" w:type="dxa"/>
            <w:vMerge w:val="restart"/>
            <w:vAlign w:val="center"/>
          </w:tcPr>
          <w:p w14:paraId="23510A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 xml:space="preserve">Тема 7. 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Информационные технологиив экономике предприятием</w:t>
            </w:r>
          </w:p>
        </w:tc>
        <w:tc>
          <w:tcPr>
            <w:tcW w:w="1623" w:type="dxa"/>
            <w:vMerge w:val="restart"/>
            <w:vAlign w:val="center"/>
          </w:tcPr>
          <w:p w14:paraId="76F9C2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66A75E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3DED92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5E1FED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B815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39" w:type="dxa"/>
            <w:vMerge w:val="continue"/>
          </w:tcPr>
          <w:p w14:paraId="306444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1192794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B42EC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11754A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5BAA55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30ADED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691A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639" w:type="dxa"/>
            <w:vMerge w:val="continue"/>
          </w:tcPr>
          <w:p w14:paraId="4BA9F7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528A856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272DC9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294DC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43D7F6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F1163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26E9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39" w:type="dxa"/>
            <w:vMerge w:val="continue"/>
          </w:tcPr>
          <w:p w14:paraId="3E00AB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AC2A9A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58F231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5E6959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0AAC82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1713EC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D9E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9" w:type="dxa"/>
            <w:vMerge w:val="continue"/>
          </w:tcPr>
          <w:p w14:paraId="1792BB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339797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EF56C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86357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0617A3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3E61A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E23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39" w:type="dxa"/>
            <w:vMerge w:val="restart"/>
          </w:tcPr>
          <w:p w14:paraId="073049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8</w:t>
            </w:r>
          </w:p>
        </w:tc>
        <w:tc>
          <w:tcPr>
            <w:tcW w:w="2382" w:type="dxa"/>
            <w:vMerge w:val="restart"/>
            <w:vAlign w:val="center"/>
          </w:tcPr>
          <w:p w14:paraId="6285D3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1623" w:type="dxa"/>
            <w:vMerge w:val="restart"/>
            <w:vAlign w:val="center"/>
          </w:tcPr>
          <w:p w14:paraId="431CF9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49951E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78BFBC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6EC106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711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639" w:type="dxa"/>
            <w:vMerge w:val="continue"/>
          </w:tcPr>
          <w:p w14:paraId="2C6645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6A89C66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28CDE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133EA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2FB4D9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48105E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8E9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3C93D5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0E6C960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76C4EE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BF4E7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7D5ACE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1FBBF6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797AD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7B63A9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973FAD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16B37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939BC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3701FA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61E3C1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526ED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787843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8CA673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highlight w:val="none"/>
                <w:lang w:eastAsia="ru-RU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47E6C1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7AA9D7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60AC95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  <w:tc>
          <w:tcPr>
            <w:tcW w:w="1500" w:type="dxa"/>
          </w:tcPr>
          <w:p w14:paraId="57F7A4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4593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restart"/>
          </w:tcPr>
          <w:p w14:paraId="012FC2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  <w:t>9</w:t>
            </w:r>
          </w:p>
        </w:tc>
        <w:tc>
          <w:tcPr>
            <w:tcW w:w="2382" w:type="dxa"/>
            <w:vMerge w:val="restart"/>
            <w:vAlign w:val="center"/>
          </w:tcPr>
          <w:p w14:paraId="2046C1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none"/>
              </w:rPr>
              <w:t>Тема 9.</w:t>
            </w:r>
            <w:r>
              <w:rPr>
                <w:rFonts w:ascii="Times New Roman" w:hAnsi="Times New Roman" w:cs="Times New Roman"/>
                <w:color w:val="auto"/>
                <w:highlight w:val="none"/>
              </w:rPr>
              <w:t xml:space="preserve"> Информационная безопасность</w:t>
            </w:r>
          </w:p>
        </w:tc>
        <w:tc>
          <w:tcPr>
            <w:tcW w:w="1623" w:type="dxa"/>
            <w:vMerge w:val="restart"/>
            <w:vAlign w:val="center"/>
          </w:tcPr>
          <w:p w14:paraId="55674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8/10</w:t>
            </w:r>
          </w:p>
        </w:tc>
        <w:tc>
          <w:tcPr>
            <w:tcW w:w="1928" w:type="dxa"/>
          </w:tcPr>
          <w:p w14:paraId="77585A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реферат</w:t>
            </w:r>
          </w:p>
        </w:tc>
        <w:tc>
          <w:tcPr>
            <w:tcW w:w="1499" w:type="dxa"/>
          </w:tcPr>
          <w:p w14:paraId="139B69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4C35C3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17B12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639" w:type="dxa"/>
            <w:vMerge w:val="continue"/>
          </w:tcPr>
          <w:p w14:paraId="573DBE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6C93B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210DED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2E5F72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доклад</w:t>
            </w:r>
          </w:p>
        </w:tc>
        <w:tc>
          <w:tcPr>
            <w:tcW w:w="1499" w:type="dxa"/>
          </w:tcPr>
          <w:p w14:paraId="1EC2D8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33E5F3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151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639" w:type="dxa"/>
            <w:vMerge w:val="continue"/>
          </w:tcPr>
          <w:p w14:paraId="012D82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49E7A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562DC1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4539C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тест</w:t>
            </w:r>
          </w:p>
        </w:tc>
        <w:tc>
          <w:tcPr>
            <w:tcW w:w="1499" w:type="dxa"/>
          </w:tcPr>
          <w:p w14:paraId="06BA4F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347B82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</w:tr>
      <w:tr w14:paraId="535B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39" w:type="dxa"/>
            <w:vMerge w:val="continue"/>
          </w:tcPr>
          <w:p w14:paraId="1FB322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3631D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0C2C4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3B0AAA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кейс-задачи</w:t>
            </w:r>
          </w:p>
        </w:tc>
        <w:tc>
          <w:tcPr>
            <w:tcW w:w="1499" w:type="dxa"/>
          </w:tcPr>
          <w:p w14:paraId="234EB0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1CDFDE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3CDC5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" w:type="dxa"/>
            <w:vMerge w:val="continue"/>
          </w:tcPr>
          <w:p w14:paraId="018FAC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highlight w:val="none"/>
                <w:lang w:eastAsia="ru-RU"/>
              </w:rPr>
            </w:pPr>
          </w:p>
        </w:tc>
        <w:tc>
          <w:tcPr>
            <w:tcW w:w="2382" w:type="dxa"/>
            <w:vMerge w:val="continue"/>
            <w:vAlign w:val="center"/>
          </w:tcPr>
          <w:p w14:paraId="7FE2A6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highlight w:val="none"/>
              </w:rPr>
            </w:pPr>
          </w:p>
        </w:tc>
        <w:tc>
          <w:tcPr>
            <w:tcW w:w="1623" w:type="dxa"/>
            <w:vMerge w:val="continue"/>
            <w:vAlign w:val="center"/>
          </w:tcPr>
          <w:p w14:paraId="3510CC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6070FC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эссе</w:t>
            </w:r>
          </w:p>
        </w:tc>
        <w:tc>
          <w:tcPr>
            <w:tcW w:w="1499" w:type="dxa"/>
          </w:tcPr>
          <w:p w14:paraId="6987CC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  <w:tc>
          <w:tcPr>
            <w:tcW w:w="1500" w:type="dxa"/>
          </w:tcPr>
          <w:p w14:paraId="19ADD5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1</w:t>
            </w:r>
          </w:p>
        </w:tc>
      </w:tr>
      <w:tr w14:paraId="1269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644" w:type="dxa"/>
            <w:gridSpan w:val="3"/>
          </w:tcPr>
          <w:p w14:paraId="6CB086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</w:p>
        </w:tc>
        <w:tc>
          <w:tcPr>
            <w:tcW w:w="1928" w:type="dxa"/>
          </w:tcPr>
          <w:p w14:paraId="4B357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Подготовка к экзамену</w:t>
            </w:r>
          </w:p>
        </w:tc>
        <w:tc>
          <w:tcPr>
            <w:tcW w:w="1499" w:type="dxa"/>
          </w:tcPr>
          <w:p w14:paraId="5DDB66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4</w:t>
            </w:r>
          </w:p>
        </w:tc>
        <w:tc>
          <w:tcPr>
            <w:tcW w:w="1500" w:type="dxa"/>
          </w:tcPr>
          <w:p w14:paraId="4502AB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  <w:lang w:eastAsia="ru-RU"/>
              </w:rPr>
              <w:t>2</w:t>
            </w:r>
          </w:p>
        </w:tc>
      </w:tr>
      <w:tr w14:paraId="0E67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2" w:type="dxa"/>
            <w:gridSpan w:val="4"/>
          </w:tcPr>
          <w:p w14:paraId="7C78A7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499" w:type="dxa"/>
          </w:tcPr>
          <w:p w14:paraId="3BC075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90</w:t>
            </w:r>
          </w:p>
        </w:tc>
        <w:tc>
          <w:tcPr>
            <w:tcW w:w="1500" w:type="dxa"/>
          </w:tcPr>
          <w:p w14:paraId="6168D9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96</w:t>
            </w:r>
          </w:p>
        </w:tc>
      </w:tr>
    </w:tbl>
    <w:p w14:paraId="36F8606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71977AD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5B50EDD0">
      <w:pPr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4AC01EB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4766A69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1A26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11E4F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48C6C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BEF44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опорно – двигательного аппарата:</w:t>
            </w:r>
          </w:p>
        </w:tc>
      </w:tr>
      <w:tr w14:paraId="7BD9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B0EC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23D3288D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76C7626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686DF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форме;</w:t>
            </w:r>
          </w:p>
          <w:p w14:paraId="2D40EC42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2EB47240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FC5A8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359EB80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25064034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</w:tr>
    </w:tbl>
    <w:p w14:paraId="709BD1F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4D1EE22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7. ПЕРЕЧЕНЬ ИНФОРМАЦИОННЫХ ТЕХНОЛОГИЙ И ПРОГРАММНОГО ОБЕСПЕЧЕНИЯ</w:t>
      </w:r>
    </w:p>
    <w:p w14:paraId="1C39B2C3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Электронно-библиотечная система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www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znanium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com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 w:eastAsia="ru-RU"/>
        </w:rPr>
        <w:t>PowerPoint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0E9F590D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1227F5CF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220DAE83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01ECA6CB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75B3E5A5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color="000000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color="000000"/>
          <w:lang w:eastAsia="ru-RU"/>
        </w:rPr>
        <w:t>Перечень программного обеспечения программы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535A6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DED2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058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6262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00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8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Интегрированный пакет прикладных программ.</w:t>
            </w:r>
          </w:p>
          <w:p w14:paraId="6FCE8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Лицензионная версия</w:t>
            </w:r>
          </w:p>
        </w:tc>
      </w:tr>
      <w:tr w14:paraId="112F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59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1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Интегрированный пакет прикладных программ.</w:t>
            </w:r>
          </w:p>
          <w:p w14:paraId="05044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Свободно распространяемый</w:t>
            </w:r>
          </w:p>
        </w:tc>
      </w:tr>
      <w:tr w14:paraId="6425B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FF3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ИПС «КонсультантПлюс»</w:t>
            </w:r>
          </w:p>
          <w:p w14:paraId="7B8AB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74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34776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Лицензионная версия</w:t>
            </w:r>
          </w:p>
        </w:tc>
      </w:tr>
      <w:tr w14:paraId="64FA4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C048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 xml:space="preserve"> </w:t>
            </w:r>
          </w:p>
          <w:p w14:paraId="3A876B1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4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Электронная библиотечная система.</w:t>
            </w:r>
          </w:p>
          <w:p w14:paraId="1F85A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Лицензионная версия</w:t>
            </w:r>
          </w:p>
        </w:tc>
      </w:tr>
      <w:tr w14:paraId="7287F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D433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 xml:space="preserve">Научная электронная библиотека </w:t>
            </w:r>
          </w:p>
          <w:p w14:paraId="1201ACC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E1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Российская научная электронная библиотека.</w:t>
            </w:r>
          </w:p>
          <w:p w14:paraId="00164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u w:color="000000"/>
                <w:lang w:eastAsia="ru-RU"/>
              </w:rPr>
              <w:t>Свободный доступ</w:t>
            </w:r>
          </w:p>
        </w:tc>
      </w:tr>
    </w:tbl>
    <w:p w14:paraId="2346FF11">
      <w:pPr>
        <w:spacing w:after="0" w:line="360" w:lineRule="auto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</w:p>
    <w:p w14:paraId="6EC76CF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8. МАТЕРИАЛЬНО-ТЕХНИЧЕСКОЕ ОБЕСПЕЧЕНИЕ ДИСЦИПЛИНЫ</w:t>
      </w:r>
    </w:p>
    <w:p w14:paraId="5F6E65CE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38.03.01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«Экономика»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29447A29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Освоение дисциплины осуществляется в учебных аудиториях № 203 «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Аудитория информатики и мультимедийного обеспечения», каб. 206 «Компьютерный класс»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430F4711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C263EA7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практику.</w:t>
      </w:r>
    </w:p>
    <w:p w14:paraId="223E6097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4E0C451D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7C45595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2140C1F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6621D6AE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Каб. № 107 – «Кабинет для инвалидов и лиц с ОВЗ».</w:t>
      </w:r>
    </w:p>
    <w:p w14:paraId="1C1998DD">
      <w:pPr>
        <w:spacing w:after="0" w:line="360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D0A0A97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9. БИБЛИОГРАФИЧЕСКИЙ СПИСОК</w:t>
      </w:r>
    </w:p>
    <w:p w14:paraId="2544FC7A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Основная литература</w:t>
      </w:r>
    </w:p>
    <w:p w14:paraId="6296A1F2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СИСТЕМЫ (ЭБС)</w:t>
      </w:r>
    </w:p>
    <w:p w14:paraId="47CFA1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037923E4"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Иванов, В. В. Государственное и муниципальное управление с использованием информационных технологий / В.В. Иванов, А.Н. Коробова. — Москва : ИНФРА-М, 2020. — 383 с. — (Национальные проекты). - ISBN 978-5-16-004281-7.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"https://znanium.com/catalog/product/1068818"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https://znanium.com/catalog/product/1068818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36A1DC0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A82B33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Дополнительная литература:</w:t>
      </w:r>
    </w:p>
    <w:p w14:paraId="03220114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СИСТЕМЫ (ЭБС)</w:t>
      </w:r>
    </w:p>
    <w:p w14:paraId="4A900374">
      <w:pPr>
        <w:pStyle w:val="26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Style w:val="9"/>
          <w:rFonts w:eastAsia="Times New Roman"/>
          <w:color w:val="auto"/>
          <w:highlight w:val="none"/>
          <w:u w:val="none"/>
        </w:rPr>
      </w:pPr>
      <w:r>
        <w:rPr>
          <w:color w:val="auto"/>
          <w:highlight w:val="none"/>
        </w:rPr>
        <w:t xml:space="preserve">Акперов И. Г. Информационные системы в менеджменте [Электронный ресурс] : учебник / И. Г. Акперов, А. В. Сметанин, И. А. Коноплева. – М. : ИНФРА-М, 2012. – 400 с. Режим доступа 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"http://www.znanium.com/bookread.php?book=221830"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  <w:lang w:val="en-US"/>
        </w:rPr>
        <w:t>www</w:t>
      </w:r>
      <w:r>
        <w:rPr>
          <w:rStyle w:val="9"/>
          <w:color w:val="auto"/>
          <w:highlight w:val="none"/>
        </w:rPr>
        <w:t>.znanium.com/bookread.php?book=221830</w:t>
      </w:r>
      <w:r>
        <w:rPr>
          <w:rStyle w:val="9"/>
          <w:color w:val="auto"/>
          <w:highlight w:val="none"/>
        </w:rPr>
        <w:fldChar w:fldCharType="end"/>
      </w:r>
    </w:p>
    <w:p w14:paraId="11E152E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0C366FFE"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Информационные системы в менеджменте : учебное пособие / В. И. Карпузова, Э. Н. Скрипченко, К. В. Чернышева, Н. В. Карпузова. - 2-e изд., доп. - Москва : Вузовский учебник : ИНФРА-М, 2020. - 301 с. - ISBN 978-5-9558-0315-9.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"https://znanium.com/catalog/product/1047207"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https://znanium.com/catalog/product/1047207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1F73115B">
      <w:pPr>
        <w:spacing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1C6D9EBC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Профессиональные базы данных и информационные поисковые системы, интернет-ресурсы свободного доступа</w:t>
      </w:r>
    </w:p>
    <w:p w14:paraId="2FFC1EC1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Федеральная служба государственной статистики: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https://rosstat.gov.ru</w:t>
      </w:r>
      <w:r>
        <w:rPr>
          <w:rStyle w:val="9"/>
          <w:color w:val="auto"/>
          <w:highlight w:val="none"/>
        </w:rPr>
        <w:fldChar w:fldCharType="end"/>
      </w:r>
    </w:p>
    <w:p w14:paraId="76348EE1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основные статистические данные: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"https://rosstat.gov.ru/statistic"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https://rosstat.gov.ru/statistic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95A337D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- публикации (сборники): https://rosstat.gov.ru/publications-plans</w:t>
      </w:r>
    </w:p>
    <w:p w14:paraId="74763606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"https://kamstat.gks.ru/official_publications"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https://kamstat.gks.ru/official_publications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7603686E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Российской Федерации: https://minfin.gov.ru/ru/ministry/</w:t>
      </w:r>
    </w:p>
    <w:p w14:paraId="7BCA45A9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-- электронный бюджет: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"https://minfin.gov.ru/ru/perfomance/ebudget/"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https://minfin.gov.ru/ru/perfomance/ebudget/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19DF4E6C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Камчатского края:  https://www.kamgov.ru/minfin</w:t>
      </w:r>
    </w:p>
    <w:p w14:paraId="26D0399C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годовые отчеты об исполнении консолидированных бюджетов: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"https://minfin.kamgov.ru/informacionnye-materialy-po-ucetu-i-otcetnosti"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https://minfin.kamgov.ru/informacionnye-materialy-po-ucetu-i-otcetnosti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1D3EEE3D">
      <w:pPr>
        <w:pStyle w:val="26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экономического развития Российской Федерации: https://www.economy.gov.ru/</w:t>
      </w:r>
    </w:p>
    <w:p w14:paraId="12466877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приоритетные направления развития экономики: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https://www.economy.gov.ru/material/directions/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32224997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6. Министерство экономического развития и торговли Камчатского края: https://www.kamgov.ru/minecon</w:t>
      </w:r>
    </w:p>
    <w:p w14:paraId="686DEDB6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- эффективность органов местного самоуправления: https://www.kamgov.ru/minecon/current_activities/effektivnost-organov-mestnogo-samoupravlenia.</w:t>
      </w:r>
    </w:p>
    <w:p w14:paraId="5C45405F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инвестиций, промышленности и предпринимательства Камчатского края: https://www.kamgov.ru/aginvest/</w:t>
      </w:r>
    </w:p>
    <w:p w14:paraId="67C373DF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– национальные проекты: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"https://www.kamgov.ru/aginvest/realizacia-nacionalnyh-proektov"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https://www.kamgov.ru/aginvest/realizacia-nacionalnyh-proektov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0411969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Официальный сайт правительства Камчатского края: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https://www.kamgov.ru/gov-entity/iogv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>.</w:t>
      </w:r>
    </w:p>
    <w:p w14:paraId="6C78C475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Базы данных международных индексов научного цитирования </w:t>
      </w:r>
      <w:r>
        <w:rPr>
          <w:color w:val="auto"/>
          <w:highlight w:val="none"/>
          <w:lang w:val="en-US"/>
        </w:rPr>
        <w:t>Scopus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"https://www.scopus.com/search/form.uri?display=basic" \l "basic"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https://www.scopus.com/search/form.uri?display=basic#basic</w:t>
      </w:r>
      <w:r>
        <w:rPr>
          <w:rStyle w:val="9"/>
          <w:color w:val="auto"/>
          <w:highlight w:val="none"/>
        </w:rPr>
        <w:fldChar w:fldCharType="end"/>
      </w:r>
    </w:p>
    <w:p w14:paraId="7015AB3F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Портал открытых данных России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"https://data.gov.ru/"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https://data.gov.ru/</w:t>
      </w:r>
      <w:r>
        <w:rPr>
          <w:rStyle w:val="9"/>
          <w:color w:val="auto"/>
          <w:highlight w:val="none"/>
        </w:rPr>
        <w:fldChar w:fldCharType="end"/>
      </w:r>
    </w:p>
    <w:p w14:paraId="0A577BB6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"http://www.connect-wit.ru/" \t "_blank"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И</w:t>
      </w:r>
      <w:r>
        <w:rPr>
          <w:rStyle w:val="9"/>
          <w:color w:val="auto"/>
          <w:highlight w:val="none"/>
          <w:u w:val="none"/>
        </w:rPr>
        <w:t>Д «Connect» - отраслевой информационно-аналитический портал в сфере информационных технологий</w:t>
      </w:r>
      <w:r>
        <w:rPr>
          <w:rStyle w:val="9"/>
          <w:color w:val="auto"/>
          <w:highlight w:val="none"/>
          <w:u w:val="none"/>
        </w:rPr>
        <w:fldChar w:fldCharType="end"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"https://www.connect-wit.ru/"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https://www.connect-wit.ru/</w:t>
      </w:r>
      <w:r>
        <w:rPr>
          <w:rStyle w:val="9"/>
          <w:color w:val="auto"/>
          <w:highlight w:val="none"/>
        </w:rPr>
        <w:fldChar w:fldCharType="end"/>
      </w:r>
    </w:p>
    <w:p w14:paraId="5931B747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«Компьютерра» – журнал о современных информационных технологиях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"https://www.computerra.ru/"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https://www.computerra.ru/</w:t>
      </w:r>
      <w:r>
        <w:rPr>
          <w:rStyle w:val="9"/>
          <w:color w:val="auto"/>
          <w:highlight w:val="none"/>
        </w:rPr>
        <w:fldChar w:fldCharType="end"/>
      </w:r>
    </w:p>
    <w:p w14:paraId="6351078A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«Информационные системы»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"http://novtex.ru/IT/index.htm"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http://novtex.ru/IT/index.htm</w:t>
      </w:r>
      <w:r>
        <w:rPr>
          <w:rStyle w:val="9"/>
          <w:color w:val="auto"/>
          <w:highlight w:val="none"/>
        </w:rPr>
        <w:fldChar w:fldCharType="end"/>
      </w:r>
    </w:p>
    <w:p w14:paraId="369B36CA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rStyle w:val="9"/>
          <w:color w:val="auto"/>
          <w:highlight w:val="none"/>
          <w:u w:val="none"/>
        </w:rPr>
      </w:pPr>
      <w:r>
        <w:rPr>
          <w:color w:val="auto"/>
          <w:highlight w:val="none"/>
        </w:rPr>
        <w:t xml:space="preserve">«Компьютер-пресс»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"https://compress.ru/"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https://compress.ru/</w:t>
      </w:r>
      <w:r>
        <w:rPr>
          <w:rStyle w:val="9"/>
          <w:color w:val="auto"/>
          <w:highlight w:val="none"/>
        </w:rPr>
        <w:fldChar w:fldCharType="end"/>
      </w:r>
    </w:p>
    <w:p w14:paraId="7B91AE4F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rStyle w:val="9"/>
          <w:color w:val="auto"/>
          <w:highlight w:val="none"/>
          <w:u w:val="none"/>
        </w:rPr>
      </w:pPr>
      <w:r>
        <w:rPr>
          <w:rFonts w:eastAsia="Times New Roman"/>
          <w:color w:val="auto"/>
          <w:highlight w:val="none"/>
        </w:rPr>
        <w:t xml:space="preserve">Информационные системы, ссылки на которые размещены в ЭБС ДВФ ВАВТ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"http://dvf-vavt.ru/biblioteka1/help_stud/"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eastAsia="Times New Roman"/>
          <w:color w:val="auto"/>
          <w:highlight w:val="none"/>
        </w:rPr>
        <w:t>http://dvf-vavt.ru/biblioteka1/help_stud/</w:t>
      </w:r>
      <w:r>
        <w:rPr>
          <w:rStyle w:val="9"/>
          <w:rFonts w:eastAsia="Times New Roman"/>
          <w:color w:val="auto"/>
          <w:highlight w:val="none"/>
        </w:rPr>
        <w:fldChar w:fldCharType="end"/>
      </w:r>
    </w:p>
    <w:p w14:paraId="1ED8FF1E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  <w:shd w:val="clear" w:color="auto" w:fill="FFFFFF"/>
        </w:rPr>
        <w:t xml:space="preserve">Официальный сайт Федеральной службы по техническому и экспортному контролю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"https://fstec.ru/"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https://fstec.ru/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05BFE377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цифрового развития, связи и массовых коммуникаций Российской Федерации.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"https://digital.gov.ru/ru/ministry/common/"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https://digital.gov.ru/ru/ministry/common/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2D85FD3C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Информационно-технологический центр Камчатского края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"https://itc.kamgov.ru/"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https://itc.kamgov.ru/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0850B8B2">
      <w:pPr>
        <w:pStyle w:val="26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цифрового развития Камчатского края</w:t>
      </w:r>
    </w:p>
    <w:p w14:paraId="1BCA4C99">
      <w:pPr>
        <w:pStyle w:val="26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"https://www.kamgov.ru/digital" </w:instrText>
      </w:r>
      <w:r>
        <w:rPr>
          <w:color w:val="auto"/>
          <w:highlight w:val="none"/>
        </w:rPr>
        <w:fldChar w:fldCharType="separate"/>
      </w:r>
      <w:r>
        <w:rPr>
          <w:rStyle w:val="9"/>
          <w:color w:val="auto"/>
          <w:highlight w:val="none"/>
        </w:rPr>
        <w:t>https://www.kamgov.ru/digital</w:t>
      </w:r>
      <w:r>
        <w:rPr>
          <w:rStyle w:val="9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1865C3C6">
      <w:pPr>
        <w:spacing w:line="360" w:lineRule="auto"/>
        <w:jc w:val="both"/>
        <w:rPr>
          <w:color w:val="auto"/>
          <w:highlight w:val="none"/>
        </w:rPr>
      </w:pPr>
    </w:p>
    <w:p w14:paraId="315C6EDB">
      <w:pPr>
        <w:spacing w:line="360" w:lineRule="auto"/>
        <w:jc w:val="both"/>
        <w:rPr>
          <w:color w:val="auto"/>
          <w:highlight w:val="none"/>
        </w:rPr>
      </w:pPr>
    </w:p>
    <w:p w14:paraId="42158D2B">
      <w:pPr>
        <w:spacing w:line="360" w:lineRule="auto"/>
        <w:jc w:val="both"/>
        <w:rPr>
          <w:color w:val="auto"/>
          <w:highlight w:val="none"/>
        </w:rPr>
      </w:pPr>
    </w:p>
    <w:p w14:paraId="4FD57AA5">
      <w:pPr>
        <w:spacing w:line="360" w:lineRule="auto"/>
        <w:jc w:val="both"/>
        <w:rPr>
          <w:color w:val="auto"/>
          <w:highlight w:val="none"/>
        </w:rPr>
      </w:pPr>
    </w:p>
    <w:p w14:paraId="41FAC9CA">
      <w:pPr>
        <w:spacing w:line="360" w:lineRule="auto"/>
        <w:jc w:val="both"/>
        <w:rPr>
          <w:color w:val="auto"/>
          <w:highlight w:val="none"/>
        </w:rPr>
      </w:pPr>
    </w:p>
    <w:p w14:paraId="4ACEF115">
      <w:pPr>
        <w:spacing w:line="360" w:lineRule="auto"/>
        <w:jc w:val="both"/>
        <w:rPr>
          <w:color w:val="auto"/>
          <w:highlight w:val="none"/>
        </w:rPr>
      </w:pPr>
    </w:p>
    <w:p w14:paraId="0BA5AC5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-371475</wp:posOffset>
            </wp:positionH>
            <wp:positionV relativeFrom="margin">
              <wp:posOffset>-86360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6DD24B5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37A052F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1C9BC757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pict>
          <v:line id="Прямая соединительная линия 1" o:spid="_x0000_s1030" o:spt="20" style="position:absolute;left:0pt;flip:y;margin-left:-7.65pt;margin-top:7.55pt;height:2.15pt;width:475.6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Aoq6knZAIAAHgEAAAOAAAAAAAAAAAAAAAAAC4CAABkcnMv&#10;ZTJvRG9jLnhtbFBLAQItABQABgAIAAAAIQBzt9fk3gAAAAkBAAAPAAAAAAAAAAAAAAAAAL4EAABk&#10;cnMvZG93bnJldi54bWxQSwUGAAAAAAQABADzAAAAyQUAAAAA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1F3B26E1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  <w:t>кафедра естественные и социально – гуманитарные науки</w:t>
      </w:r>
    </w:p>
    <w:p w14:paraId="3B4F4A2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BDC676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1788F5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9201F9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06826D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26A7D72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FF67DE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E47D6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24EE605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7F353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CCFC5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49E359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1EBA23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7BAE11C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  <w:t xml:space="preserve">ОЦЕНОЧНЫе СРЕДСТВа </w:t>
      </w:r>
    </w:p>
    <w:p w14:paraId="175AD3C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по дисциплине «Информационные технологии в экономике»</w:t>
      </w:r>
    </w:p>
    <w:p w14:paraId="127C3724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38.03.01 «Экономика»</w:t>
      </w:r>
    </w:p>
    <w:p w14:paraId="425C277C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 «Экономика предприятий и организаций»</w:t>
      </w:r>
    </w:p>
    <w:p w14:paraId="64639DDB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магистратуры</w:t>
      </w:r>
    </w:p>
    <w:p w14:paraId="4495E34F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(очная/ заочная)</w:t>
      </w:r>
    </w:p>
    <w:p w14:paraId="453E2FC8">
      <w:pPr>
        <w:suppressAutoHyphens/>
        <w:spacing w:after="0" w:line="36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7DBBDC9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B09FA3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8D047A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95A86D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10F3115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7EDE5E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A111CC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6D8B090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0C912E2">
      <w:pPr>
        <w:tabs>
          <w:tab w:val="left" w:pos="4110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4C2F6EC1">
      <w:pPr>
        <w:tabs>
          <w:tab w:val="left" w:pos="4110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216F5F1">
      <w:pPr>
        <w:tabs>
          <w:tab w:val="left" w:pos="4110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CE62F8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5B96C0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5727EF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г. Петропавловск-Камчатский</w:t>
      </w:r>
    </w:p>
    <w:p w14:paraId="047EBB6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  <w:t>2025</w:t>
      </w:r>
    </w:p>
    <w:p w14:paraId="0CE926A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77DB2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10.1.ПАСПОРТ</w:t>
      </w:r>
    </w:p>
    <w:p w14:paraId="5C27A2C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ОЦЕНОЧНЫХ СРЕДСТВ </w:t>
      </w:r>
    </w:p>
    <w:p w14:paraId="779CCA17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2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665"/>
        <w:gridCol w:w="5712"/>
      </w:tblGrid>
      <w:tr w14:paraId="67E76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C2B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</w:t>
            </w:r>
          </w:p>
          <w:p w14:paraId="3F98227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720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Контролируемые компетенции</w:t>
            </w:r>
          </w:p>
        </w:tc>
        <w:tc>
          <w:tcPr>
            <w:tcW w:w="5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6F40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Оценочные средства </w:t>
            </w:r>
          </w:p>
          <w:p w14:paraId="5E7C76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CA1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985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BA9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УК-1, ОПК-5</w:t>
            </w:r>
          </w:p>
        </w:tc>
        <w:tc>
          <w:tcPr>
            <w:tcW w:w="5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236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Устный ответ, реферат, доклад, кейс-задачи, тест, деловая игра, контрольные вопросы, выносимые на экзамен</w:t>
            </w:r>
          </w:p>
        </w:tc>
      </w:tr>
    </w:tbl>
    <w:p w14:paraId="172E4381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64E0788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693"/>
        <w:gridCol w:w="3469"/>
        <w:gridCol w:w="2337"/>
      </w:tblGrid>
      <w:tr w14:paraId="3AA2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C32D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41B69E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954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8D1B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ED1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12F43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6CEC7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79E14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53C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зачету и экзамену, реферат, доклад.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31CC9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5A1D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B072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EC275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C11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 экзамену, выступление с докладом.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99CB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</w:t>
            </w:r>
          </w:p>
        </w:tc>
      </w:tr>
      <w:tr w14:paraId="45A9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A3F84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773A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 – двигательного аппарата</w:t>
            </w: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E8D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DD10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1AD91FA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69FAAE0">
      <w:pPr>
        <w:pStyle w:val="26"/>
        <w:ind w:left="435"/>
        <w:jc w:val="center"/>
        <w:rPr>
          <w:b/>
          <w:color w:val="auto"/>
          <w:highlight w:val="none"/>
        </w:rPr>
      </w:pPr>
      <w:r>
        <w:rPr>
          <w:b/>
          <w:color w:val="auto"/>
          <w:highlight w:val="none"/>
        </w:rPr>
        <w:t>10.2 План – график проведения контрольно-оценочных мероприятий</w:t>
      </w:r>
    </w:p>
    <w:p w14:paraId="066B141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по дисциплине 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2386"/>
        <w:gridCol w:w="2761"/>
        <w:gridCol w:w="2555"/>
      </w:tblGrid>
      <w:tr w14:paraId="04AF9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F73F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Срок</w:t>
            </w:r>
          </w:p>
          <w:p w14:paraId="5473F801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(семкурс</w:t>
            </w:r>
          </w:p>
          <w:p w14:paraId="014116B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Очное/заочное.)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021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Название оценочного мероприятия</w:t>
            </w:r>
          </w:p>
          <w:p w14:paraId="3AEB84F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9B2B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Вид оценочного средства</w:t>
            </w:r>
          </w:p>
          <w:p w14:paraId="242A7B1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DC0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Объект контроля</w:t>
            </w:r>
          </w:p>
          <w:p w14:paraId="5DC5B4A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14D03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4DF3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5/5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870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Входной контроль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813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Тест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EFE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Уровень знаний</w:t>
            </w:r>
          </w:p>
        </w:tc>
      </w:tr>
      <w:tr w14:paraId="2F13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82FA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5/5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665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Текущий контроль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A25C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Решение задач, тест, кейс – кейс-задачи, реферат, доклад , деловая игра 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8939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Качество освоения материала</w:t>
            </w:r>
          </w:p>
        </w:tc>
      </w:tr>
      <w:tr w14:paraId="0D1A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7BB6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5/5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ADD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Выходной контроль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ED7D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Экзамен 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B189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Правильность ответов на поставленные вопросы</w:t>
            </w:r>
          </w:p>
        </w:tc>
      </w:tr>
    </w:tbl>
    <w:p w14:paraId="4166FE9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2742F52D">
      <w:pP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br w:type="page"/>
      </w:r>
    </w:p>
    <w:p w14:paraId="4EC489E7">
      <w:pPr>
        <w:spacing w:before="240" w:after="240"/>
        <w:ind w:left="435"/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10.3.Контрольные вопросы, выносимые на экзамен</w:t>
      </w:r>
    </w:p>
    <w:p w14:paraId="64EB327D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Роль информационных технологий в развитии современного информационного общества.</w:t>
      </w:r>
    </w:p>
    <w:p w14:paraId="2DFCE1DE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Тенденции развития информационных технологий и систем.</w:t>
      </w:r>
    </w:p>
    <w:p w14:paraId="5971D02C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3.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Информационный продукт и его особенности.</w:t>
      </w:r>
    </w:p>
    <w:p w14:paraId="7E4C0F9B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4.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Экономические информационные системы.</w:t>
      </w:r>
    </w:p>
    <w:p w14:paraId="46FFB587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5.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Основы управления данными предприятия при помощи экономических информационных систем: технология обработки данных.</w:t>
      </w:r>
    </w:p>
    <w:p w14:paraId="5AE3DE93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6.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Процессный подход к управлению: моделирование, описание и анализ бизнес-процессов в экономической информационной системе.</w:t>
      </w:r>
    </w:p>
    <w:p w14:paraId="72DE81C5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7.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Информационные процессы и ресурсы.</w:t>
      </w:r>
    </w:p>
    <w:p w14:paraId="5D2550A2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8.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Информационный менеджмент.</w:t>
      </w:r>
    </w:p>
    <w:p w14:paraId="7B93509B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9.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Информационные системы в управлении предприятием.</w:t>
      </w:r>
    </w:p>
    <w:p w14:paraId="5D8850E1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10.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Управление информационными проектами и их информационная безопасность.</w:t>
      </w:r>
    </w:p>
    <w:p w14:paraId="5193AA45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11.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Электронная - цифровая подпись.</w:t>
      </w:r>
    </w:p>
    <w:p w14:paraId="28F7ED70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12.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Государственная политика в сфере формирования «Электронного правительства».</w:t>
      </w:r>
    </w:p>
    <w:p w14:paraId="4A5CA965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13.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Этические правовые проблемы в Интернете.</w:t>
      </w:r>
    </w:p>
    <w:p w14:paraId="5FDB5B03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14.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Государственная политика в информационной сфере.</w:t>
      </w:r>
    </w:p>
    <w:p w14:paraId="7D3F5B53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15.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Информационная безопасность.</w:t>
      </w:r>
    </w:p>
    <w:p w14:paraId="029F8C2C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16.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Государственная политика в сфере использования информационных технологий в органах государственной власти.</w:t>
      </w:r>
    </w:p>
    <w:p w14:paraId="3DD121C4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17.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Технология обработки текстовой информации в программе MS Word, редактирование и форматирование документов, работа с таблицами, списками, рисунками.</w:t>
      </w:r>
    </w:p>
    <w:p w14:paraId="1B09355F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18.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Технология обработки числовой информации в программе MS Excel.</w:t>
      </w:r>
    </w:p>
    <w:p w14:paraId="4B514DD6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19.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Расчетные операции в программе MS Excel.</w:t>
      </w:r>
    </w:p>
    <w:p w14:paraId="0923D9CC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20.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Математические функции в программе MS Excel.</w:t>
      </w:r>
    </w:p>
    <w:p w14:paraId="3F670C6D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21.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Решение логические функции в программе MS Excel.</w:t>
      </w:r>
    </w:p>
    <w:p w14:paraId="6F54769B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22.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Решение экономических задач при помощи финансовых функций MS Excel.</w:t>
      </w:r>
    </w:p>
    <w:p w14:paraId="1656FD51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23.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Сортировка и фильтрация в программе MS Excel.</w:t>
      </w:r>
    </w:p>
    <w:p w14:paraId="2240BA36">
      <w:pPr>
        <w:pStyle w:val="26"/>
        <w:spacing w:line="360" w:lineRule="auto"/>
        <w:jc w:val="both"/>
        <w:rPr>
          <w:rFonts w:eastAsia="Times New Roman"/>
          <w:iCs/>
          <w:color w:val="auto"/>
          <w:highlight w:val="none"/>
        </w:rPr>
      </w:pPr>
      <w:r>
        <w:rPr>
          <w:rFonts w:eastAsia="Times New Roman"/>
          <w:iCs/>
          <w:color w:val="auto"/>
          <w:highlight w:val="none"/>
        </w:rPr>
        <w:t>24.</w:t>
      </w:r>
      <w:r>
        <w:rPr>
          <w:rFonts w:eastAsia="Times New Roman"/>
          <w:iCs/>
          <w:color w:val="auto"/>
          <w:highlight w:val="none"/>
        </w:rPr>
        <w:tab/>
      </w:r>
      <w:r>
        <w:rPr>
          <w:rFonts w:eastAsia="Times New Roman"/>
          <w:iCs/>
          <w:color w:val="auto"/>
          <w:highlight w:val="none"/>
        </w:rPr>
        <w:t>Коммуникационные системы.</w:t>
      </w:r>
    </w:p>
    <w:p w14:paraId="28345C6C">
      <w:pPr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7BCA548D">
      <w:pPr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10.4 Тестовые задания</w:t>
      </w:r>
    </w:p>
    <w:p w14:paraId="1C1AA3B4">
      <w:pPr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</w:p>
    <w:p w14:paraId="4506FB3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75"/>
        <w:rPr>
          <w:color w:val="auto"/>
          <w:highlight w:val="none"/>
        </w:rPr>
      </w:pPr>
      <w:r>
        <w:rPr>
          <w:color w:val="auto"/>
          <w:highlight w:val="none"/>
        </w:rP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37E164F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знания;</w:t>
      </w:r>
    </w:p>
    <w:p w14:paraId="5CEB6A1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факты;</w:t>
      </w:r>
    </w:p>
    <w:p w14:paraId="4E50DE3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данные;</w:t>
      </w:r>
    </w:p>
    <w:p w14:paraId="0F69241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сигналы;</w:t>
      </w:r>
    </w:p>
    <w:p w14:paraId="4F997C5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информация.</w:t>
      </w:r>
    </w:p>
    <w:p w14:paraId="4E43D91E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2. Процесс насыщения производства и всех сфер жизни и деятельности человека информацией:</w:t>
      </w:r>
    </w:p>
    <w:p w14:paraId="1BED20A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 информатизация;</w:t>
      </w:r>
    </w:p>
    <w:p w14:paraId="730973F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информационное общество;</w:t>
      </w:r>
    </w:p>
    <w:p w14:paraId="4CB29C6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компьютеризация;</w:t>
      </w:r>
    </w:p>
    <w:p w14:paraId="7B26F4F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автоматизация;</w:t>
      </w:r>
    </w:p>
    <w:p w14:paraId="2090372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глобализация.</w:t>
      </w:r>
    </w:p>
    <w:p w14:paraId="57A13048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3. Совокупность документов, оформленных по единым правилам, называется:</w:t>
      </w:r>
    </w:p>
    <w:p w14:paraId="5DC614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документооборот;</w:t>
      </w:r>
    </w:p>
    <w:p w14:paraId="13198DE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документация;</w:t>
      </w:r>
    </w:p>
    <w:p w14:paraId="56650FE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информационные ресурсы;</w:t>
      </w:r>
    </w:p>
    <w:p w14:paraId="7E1F49C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информация;</w:t>
      </w:r>
    </w:p>
    <w:p w14:paraId="115F7BF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данные;</w:t>
      </w:r>
    </w:p>
    <w:p w14:paraId="17229C34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4. Технические показатели качества информационного обеспечения относятся к:</w:t>
      </w:r>
    </w:p>
    <w:p w14:paraId="25CF2D9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субъективным показателям;</w:t>
      </w:r>
    </w:p>
    <w:p w14:paraId="1814C44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могут относиться как к объективным, так и к субъективным показателям; </w:t>
      </w:r>
    </w:p>
    <w:p w14:paraId="6FB9FFF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10"/>
          <w:rFonts w:eastAsiaTheme="minorEastAsia"/>
          <w:b w:val="0"/>
          <w:color w:val="auto"/>
          <w:highlight w:val="none"/>
        </w:rPr>
        <w:t>объективным показателям;</w:t>
      </w:r>
    </w:p>
    <w:p w14:paraId="4D9DF82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логическим показателям;</w:t>
      </w:r>
    </w:p>
    <w:p w14:paraId="4045E46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экономическим.</w:t>
      </w:r>
    </w:p>
    <w:p w14:paraId="545752E0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35133BF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толерантность;</w:t>
      </w:r>
    </w:p>
    <w:p w14:paraId="3DF0050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релевантность;</w:t>
      </w:r>
    </w:p>
    <w:p w14:paraId="3BFD2A3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10"/>
          <w:rFonts w:eastAsiaTheme="minorEastAsia"/>
          <w:b w:val="0"/>
          <w:color w:val="auto"/>
          <w:highlight w:val="none"/>
        </w:rPr>
        <w:t>полнота информации;</w:t>
      </w:r>
    </w:p>
    <w:p w14:paraId="7A496FE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достоверность;</w:t>
      </w:r>
    </w:p>
    <w:p w14:paraId="6E5798C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объем информации.</w:t>
      </w:r>
    </w:p>
    <w:p w14:paraId="318E2294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34D1587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экономический информационный процесс;</w:t>
      </w:r>
    </w:p>
    <w:p w14:paraId="5E3B98C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информационная технология;</w:t>
      </w:r>
    </w:p>
    <w:p w14:paraId="2F6027E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система производственной деятельности;</w:t>
      </w:r>
    </w:p>
    <w:p w14:paraId="16E802E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экономическая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информационная система</w:t>
      </w:r>
      <w:r>
        <w:rPr>
          <w:color w:val="auto"/>
          <w:highlight w:val="none"/>
        </w:rPr>
        <w:t>;</w:t>
      </w:r>
    </w:p>
    <w:p w14:paraId="5DC3B83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бухгалтерская система.</w:t>
      </w:r>
    </w:p>
    <w:p w14:paraId="387F42EA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7. Под информационной технологией понимаются операции, производимые с информацией:</w:t>
      </w:r>
    </w:p>
    <w:p w14:paraId="0536ED8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только с использованием компьютерной техники;</w:t>
      </w:r>
    </w:p>
    <w:p w14:paraId="27439B8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  <w:color w:val="auto"/>
          <w:highlight w:val="none"/>
        </w:rPr>
      </w:pPr>
      <w:r>
        <w:rPr>
          <w:color w:val="auto"/>
          <w:highlight w:val="none"/>
        </w:rPr>
        <w:t>Б</w:t>
      </w:r>
      <w:r>
        <w:rPr>
          <w:b/>
          <w:color w:val="auto"/>
          <w:highlight w:val="none"/>
        </w:rPr>
        <w:t xml:space="preserve">) </w:t>
      </w:r>
      <w:r>
        <w:rPr>
          <w:rStyle w:val="10"/>
          <w:rFonts w:eastAsiaTheme="minorEastAsia"/>
          <w:b w:val="0"/>
          <w:color w:val="auto"/>
          <w:highlight w:val="none"/>
        </w:rPr>
        <w:t>и автоматизированные, и традиционные бумажные операции;</w:t>
      </w:r>
    </w:p>
    <w:p w14:paraId="67B16B9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В</w:t>
      </w:r>
      <w:r>
        <w:rPr>
          <w:rStyle w:val="10"/>
          <w:rFonts w:eastAsiaTheme="minorEastAsia"/>
          <w:color w:val="auto"/>
          <w:highlight w:val="none"/>
        </w:rPr>
        <w:t xml:space="preserve">) </w:t>
      </w:r>
      <w:r>
        <w:rPr>
          <w:color w:val="auto"/>
          <w:highlight w:val="none"/>
        </w:rPr>
        <w:t>только на бумажной основе;</w:t>
      </w:r>
    </w:p>
    <w:p w14:paraId="1C78935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только автоматизированные операции;</w:t>
      </w:r>
    </w:p>
    <w:p w14:paraId="58BA09A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только операции, осуществляемые с помощью прикладных программ.</w:t>
      </w:r>
    </w:p>
    <w:p w14:paraId="74117F0B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8. АИС, обеспечивающая информационную поддержку целенаправленной коллективной деятельности предприятия, − это:</w:t>
      </w:r>
    </w:p>
    <w:p w14:paraId="5E43C35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АИС управления технологическими процессами;</w:t>
      </w:r>
    </w:p>
    <w:p w14:paraId="68AA455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глобальная АИС;</w:t>
      </w:r>
    </w:p>
    <w:p w14:paraId="6733C95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10"/>
          <w:rFonts w:eastAsiaTheme="minorEastAsia"/>
          <w:b w:val="0"/>
          <w:color w:val="auto"/>
          <w:highlight w:val="none"/>
        </w:rPr>
        <w:t>корпоративная АИС</w:t>
      </w:r>
      <w:r>
        <w:rPr>
          <w:rStyle w:val="10"/>
          <w:rFonts w:eastAsiaTheme="minorEastAsia"/>
          <w:color w:val="auto"/>
          <w:highlight w:val="none"/>
        </w:rPr>
        <w:t>;</w:t>
      </w:r>
    </w:p>
    <w:p w14:paraId="48BEFBA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локальная АИС;</w:t>
      </w:r>
    </w:p>
    <w:p w14:paraId="61C9C7C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Д)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финансовая АИС.</w:t>
      </w:r>
    </w:p>
    <w:p w14:paraId="150121E4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9. Система, в которой протекают информационные процессы, составляющие полный жизненный цикл информации:</w:t>
      </w:r>
    </w:p>
    <w:p w14:paraId="677DD51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А)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компьютерная сеть;</w:t>
      </w:r>
    </w:p>
    <w:p w14:paraId="61647BB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color w:val="auto"/>
          <w:highlight w:val="none"/>
        </w:rPr>
        <w:t>Б) компьютерная система;</w:t>
      </w:r>
    </w:p>
    <w:p w14:paraId="66EBFE3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организационная система;</w:t>
      </w:r>
    </w:p>
    <w:p w14:paraId="0683734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социальная система;</w:t>
      </w:r>
    </w:p>
    <w:p w14:paraId="7BEAE7B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информационная система.</w:t>
      </w:r>
    </w:p>
    <w:p w14:paraId="7DC992FA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10. Организация, осуществляющая физическое проектирование на основе существующей концепции ИС:</w:t>
      </w:r>
    </w:p>
    <w:p w14:paraId="3918861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системный интегратор;</w:t>
      </w:r>
    </w:p>
    <w:p w14:paraId="7CDE0C2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разработчик ИС</w:t>
      </w:r>
      <w:r>
        <w:rPr>
          <w:rStyle w:val="10"/>
          <w:rFonts w:eastAsiaTheme="minorEastAsia"/>
          <w:color w:val="auto"/>
          <w:highlight w:val="none"/>
        </w:rPr>
        <w:t>;</w:t>
      </w:r>
    </w:p>
    <w:p w14:paraId="6D84490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консалтинговая фирма;</w:t>
      </w:r>
    </w:p>
    <w:p w14:paraId="06F2288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аудиторская фирма;</w:t>
      </w:r>
    </w:p>
    <w:p w14:paraId="130A53B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компьютерная фирма.</w:t>
      </w:r>
    </w:p>
    <w:p w14:paraId="0E3A2039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11. Целью автоматизации финансовой деятельности является:</w:t>
      </w:r>
    </w:p>
    <w:p w14:paraId="66F2D98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повышение квалификации персонала;</w:t>
      </w:r>
    </w:p>
    <w:p w14:paraId="0D904AC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устранение рутинных операций и автоматизированная подготовка финансовых</w:t>
      </w:r>
      <w:r>
        <w:rPr>
          <w:rStyle w:val="36"/>
          <w:rFonts w:eastAsia="Calibri"/>
          <w:b/>
          <w:color w:val="auto"/>
          <w:highlight w:val="none"/>
        </w:rPr>
        <w:t> </w:t>
      </w:r>
      <w:r>
        <w:rPr>
          <w:rStyle w:val="10"/>
          <w:rFonts w:eastAsiaTheme="minorEastAsia"/>
          <w:b w:val="0"/>
          <w:color w:val="auto"/>
          <w:highlight w:val="none"/>
        </w:rPr>
        <w:t>документов;</w:t>
      </w:r>
    </w:p>
    <w:p w14:paraId="73910D8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снижение затрат;</w:t>
      </w:r>
    </w:p>
    <w:p w14:paraId="1EC1DDF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 системы выпуска продукции;</w:t>
      </w:r>
    </w:p>
    <w:p w14:paraId="0E6C735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приобретение нового оборудования.</w:t>
      </w:r>
    </w:p>
    <w:p w14:paraId="7191B60E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12. Карты, классифицирующийся по выполняемым ими финансовым операциям:</w:t>
      </w:r>
    </w:p>
    <w:p w14:paraId="7E02350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10"/>
          <w:rFonts w:eastAsiaTheme="minorEastAsia"/>
          <w:b w:val="0"/>
          <w:color w:val="auto"/>
          <w:highlight w:val="none"/>
        </w:rPr>
        <w:t>кредитные;</w:t>
      </w:r>
    </w:p>
    <w:p w14:paraId="35B9A78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карты с контактным считыванием;</w:t>
      </w:r>
    </w:p>
    <w:p w14:paraId="2E5C0F3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 памятью;</w:t>
      </w:r>
    </w:p>
    <w:p w14:paraId="1CC003B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карты с магнитной полосой;</w:t>
      </w:r>
    </w:p>
    <w:p w14:paraId="0D5BB52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Д)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бесконтактные карты.</w:t>
      </w:r>
    </w:p>
    <w:p w14:paraId="1240CCE5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13. Адрес компьютера в сети, представляющий собой 32-разрядное двоичное число:</w:t>
      </w:r>
    </w:p>
    <w:p w14:paraId="5B01241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доменный;</w:t>
      </w:r>
    </w:p>
    <w:p w14:paraId="55D34BD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www;</w:t>
      </w:r>
    </w:p>
    <w:p w14:paraId="2611791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логин;</w:t>
      </w:r>
    </w:p>
    <w:p w14:paraId="075FE04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rStyle w:val="10"/>
          <w:rFonts w:eastAsiaTheme="minorEastAsia"/>
          <w:b w:val="0"/>
          <w:color w:val="auto"/>
          <w:highlight w:val="none"/>
        </w:rPr>
        <w:t>IР-адрес;</w:t>
      </w:r>
    </w:p>
    <w:p w14:paraId="042B7A4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URL.</w:t>
      </w:r>
    </w:p>
    <w:p w14:paraId="12FECD03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14. Электронная почта обеспечивает передачу данных в режиме:</w:t>
      </w:r>
    </w:p>
    <w:p w14:paraId="540BB00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on-line;</w:t>
      </w:r>
    </w:p>
    <w:p w14:paraId="5F6DB2E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как в режиме on-line, так и в режиме off-line;</w:t>
      </w:r>
    </w:p>
    <w:p w14:paraId="0E74E2A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В) off-line;</w:t>
      </w:r>
    </w:p>
    <w:p w14:paraId="35288E0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по желанию отправителя;</w:t>
      </w:r>
    </w:p>
    <w:p w14:paraId="6FDE004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зависит от настроек почтовой программы.</w:t>
      </w:r>
    </w:p>
    <w:p w14:paraId="32BCA9A9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15. Рекламный графический блок, помещаемый на Web-странице и имеющий гиперссылку на сервер рекламодателя:</w:t>
      </w:r>
    </w:p>
    <w:p w14:paraId="0AC58F8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тезаурус;</w:t>
      </w:r>
    </w:p>
    <w:p w14:paraId="58205E2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сайт;</w:t>
      </w:r>
    </w:p>
    <w:p w14:paraId="6CC7C5E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В)</w:t>
      </w:r>
      <w:r>
        <w:rPr>
          <w:color w:val="auto"/>
          <w:highlight w:val="none"/>
        </w:rPr>
        <w:t>домен;</w:t>
      </w:r>
    </w:p>
    <w:p w14:paraId="4700AF7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кластер;</w:t>
      </w:r>
    </w:p>
    <w:p w14:paraId="00588C6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</w:t>
      </w:r>
      <w:r>
        <w:rPr>
          <w:b/>
          <w:color w:val="auto"/>
          <w:highlight w:val="none"/>
        </w:rPr>
        <w:t xml:space="preserve">) </w:t>
      </w:r>
      <w:r>
        <w:rPr>
          <w:rStyle w:val="10"/>
          <w:rFonts w:eastAsiaTheme="minorEastAsia"/>
          <w:b w:val="0"/>
          <w:color w:val="auto"/>
          <w:highlight w:val="none"/>
        </w:rPr>
        <w:t>баннер</w:t>
      </w:r>
      <w:r>
        <w:rPr>
          <w:rStyle w:val="10"/>
          <w:rFonts w:eastAsiaTheme="minorEastAsia"/>
          <w:color w:val="auto"/>
          <w:highlight w:val="none"/>
        </w:rPr>
        <w:t>.</w:t>
      </w:r>
    </w:p>
    <w:p w14:paraId="600EFDEB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16. Терминал, предназначенный для оплаты покупки с помощью карты:</w:t>
      </w:r>
    </w:p>
    <w:p w14:paraId="3A300A8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обменный пункт;</w:t>
      </w:r>
    </w:p>
    <w:p w14:paraId="60116D7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10"/>
          <w:rFonts w:eastAsiaTheme="minorEastAsia"/>
          <w:b w:val="0"/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Б) РОS-терминал;</w:t>
      </w:r>
    </w:p>
    <w:p w14:paraId="17A1F29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банкомат;</w:t>
      </w:r>
    </w:p>
    <w:p w14:paraId="3AE505D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кассовый аппарат;</w:t>
      </w:r>
    </w:p>
    <w:p w14:paraId="7F1EDC2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сканер.</w:t>
      </w:r>
    </w:p>
    <w:p w14:paraId="5DF0C172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17. Адресом электронного почтового ящика может являться:</w:t>
      </w:r>
    </w:p>
    <w:p w14:paraId="783A273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10"/>
          <w:rFonts w:eastAsiaTheme="minorEastAsia"/>
          <w:b w:val="0"/>
          <w:color w:val="auto"/>
          <w:highlight w:val="none"/>
          <w:lang w:val="en-US"/>
        </w:rPr>
        <w:t>nauka</w:t>
      </w:r>
      <w:r>
        <w:rPr>
          <w:rStyle w:val="10"/>
          <w:rFonts w:eastAsiaTheme="minorEastAsia"/>
          <w:b w:val="0"/>
          <w:color w:val="auto"/>
          <w:highlight w:val="none"/>
        </w:rPr>
        <w:t>@</w:t>
      </w:r>
      <w:r>
        <w:rPr>
          <w:rStyle w:val="10"/>
          <w:rFonts w:eastAsiaTheme="minorEastAsia"/>
          <w:b w:val="0"/>
          <w:color w:val="auto"/>
          <w:highlight w:val="none"/>
          <w:lang w:val="en-US"/>
        </w:rPr>
        <w:t>list</w:t>
      </w:r>
      <w:r>
        <w:rPr>
          <w:rStyle w:val="10"/>
          <w:rFonts w:eastAsiaTheme="minorEastAsia"/>
          <w:b w:val="0"/>
          <w:color w:val="auto"/>
          <w:highlight w:val="none"/>
        </w:rPr>
        <w:t>.</w:t>
      </w:r>
      <w:r>
        <w:rPr>
          <w:rStyle w:val="10"/>
          <w:rFonts w:eastAsiaTheme="minorEastAsia"/>
          <w:b w:val="0"/>
          <w:color w:val="auto"/>
          <w:highlight w:val="none"/>
          <w:lang w:val="en-US"/>
        </w:rPr>
        <w:t>ru</w:t>
      </w:r>
      <w:r>
        <w:rPr>
          <w:rStyle w:val="10"/>
          <w:rFonts w:eastAsiaTheme="minorEastAsia"/>
          <w:b w:val="0"/>
          <w:color w:val="auto"/>
          <w:highlight w:val="none"/>
        </w:rPr>
        <w:t>;</w:t>
      </w:r>
    </w:p>
    <w:p w14:paraId="69FFBCB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"http://www.nngu.ru"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eastAsiaTheme="majorEastAsia"/>
          <w:color w:val="auto"/>
          <w:highlight w:val="none"/>
          <w:lang w:val="en-US"/>
        </w:rPr>
        <w:t>www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nngu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ru</w:t>
      </w:r>
      <w:r>
        <w:rPr>
          <w:rStyle w:val="9"/>
          <w:rFonts w:eastAsiaTheme="majorEastAsia"/>
          <w:color w:val="auto"/>
          <w:highlight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12F811B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  <w:lang w:val="en-US"/>
        </w:rPr>
      </w:pPr>
      <w:r>
        <w:rPr>
          <w:color w:val="auto"/>
          <w:highlight w:val="none"/>
          <w:lang w:val="en-US"/>
        </w:rPr>
        <w:t>В) e:\work\new\stat.doc;</w:t>
      </w:r>
    </w:p>
    <w:p w14:paraId="51CBC99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"http://www.host.ru/index.html" </w:instrText>
      </w:r>
      <w:r>
        <w:rPr>
          <w:color w:val="auto"/>
          <w:highlight w:val="none"/>
        </w:rPr>
        <w:fldChar w:fldCharType="separate"/>
      </w:r>
      <w:r>
        <w:rPr>
          <w:rStyle w:val="9"/>
          <w:rFonts w:eastAsiaTheme="majorEastAsia"/>
          <w:color w:val="auto"/>
          <w:highlight w:val="none"/>
          <w:lang w:val="en-US"/>
        </w:rPr>
        <w:t>http</w:t>
      </w:r>
      <w:r>
        <w:rPr>
          <w:rStyle w:val="9"/>
          <w:rFonts w:eastAsiaTheme="majorEastAsia"/>
          <w:color w:val="auto"/>
          <w:highlight w:val="none"/>
        </w:rPr>
        <w:t>://</w:t>
      </w:r>
      <w:r>
        <w:rPr>
          <w:rStyle w:val="9"/>
          <w:rFonts w:eastAsiaTheme="majorEastAsia"/>
          <w:color w:val="auto"/>
          <w:highlight w:val="none"/>
          <w:lang w:val="en-US"/>
        </w:rPr>
        <w:t>www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host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ru</w:t>
      </w:r>
      <w:r>
        <w:rPr>
          <w:rStyle w:val="9"/>
          <w:rFonts w:eastAsiaTheme="majorEastAsia"/>
          <w:color w:val="auto"/>
          <w:highlight w:val="none"/>
        </w:rPr>
        <w:t>/</w:t>
      </w:r>
      <w:r>
        <w:rPr>
          <w:rStyle w:val="9"/>
          <w:rFonts w:eastAsiaTheme="majorEastAsia"/>
          <w:color w:val="auto"/>
          <w:highlight w:val="none"/>
          <w:lang w:val="en-US"/>
        </w:rPr>
        <w:t>index</w:t>
      </w:r>
      <w:r>
        <w:rPr>
          <w:rStyle w:val="9"/>
          <w:rFonts w:eastAsiaTheme="majorEastAsia"/>
          <w:color w:val="auto"/>
          <w:highlight w:val="none"/>
        </w:rPr>
        <w:t>.</w:t>
      </w:r>
      <w:r>
        <w:rPr>
          <w:rStyle w:val="9"/>
          <w:rFonts w:eastAsiaTheme="majorEastAsia"/>
          <w:color w:val="auto"/>
          <w:highlight w:val="none"/>
          <w:lang w:val="en-US"/>
        </w:rPr>
        <w:t>html</w:t>
      </w:r>
      <w:r>
        <w:rPr>
          <w:rStyle w:val="9"/>
          <w:rFonts w:eastAsiaTheme="majorEastAsia"/>
          <w:color w:val="auto"/>
          <w:highlight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1202276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color w:val="auto"/>
          <w:highlight w:val="none"/>
        </w:rPr>
        <w:t>Д)</w:t>
      </w:r>
      <w:r>
        <w:rPr>
          <w:color w:val="auto"/>
          <w:highlight w:val="none"/>
          <w:lang w:val="en-US"/>
        </w:rPr>
        <w:t>fttp</w:t>
      </w:r>
      <w:r>
        <w:rPr>
          <w:color w:val="auto"/>
          <w:highlight w:val="none"/>
        </w:rPr>
        <w:t>://</w:t>
      </w:r>
      <w:r>
        <w:rPr>
          <w:color w:val="auto"/>
          <w:highlight w:val="none"/>
          <w:lang w:val="en-US"/>
        </w:rPr>
        <w:t>lab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un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nn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ru</w:t>
      </w:r>
      <w:r>
        <w:rPr>
          <w:color w:val="auto"/>
          <w:highlight w:val="none"/>
        </w:rPr>
        <w:t>.</w:t>
      </w:r>
    </w:p>
    <w:p w14:paraId="77ADBFE7">
      <w:pPr>
        <w:pStyle w:val="20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18. Цель информационного обеспечения определяется:</w:t>
      </w:r>
    </w:p>
    <w:p w14:paraId="5FA7F0E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субъектом информационного обеспечения;</w:t>
      </w:r>
    </w:p>
    <w:p w14:paraId="48D2EFF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rStyle w:val="10"/>
          <w:rFonts w:eastAsiaTheme="minorEastAsia"/>
          <w:b w:val="0"/>
          <w:color w:val="auto"/>
          <w:highlight w:val="none"/>
        </w:rPr>
        <w:t>информационными потребностями</w:t>
      </w:r>
      <w:r>
        <w:rPr>
          <w:b/>
          <w:color w:val="auto"/>
          <w:highlight w:val="none"/>
        </w:rPr>
        <w:t>;</w:t>
      </w:r>
    </w:p>
    <w:p w14:paraId="5F4BD8B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руководителем организации;</w:t>
      </w:r>
    </w:p>
    <w:p w14:paraId="7BC5374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10"/>
          <w:rFonts w:eastAsiaTheme="minorEastAsia"/>
          <w:b w:val="0"/>
          <w:color w:val="auto"/>
          <w:highlight w:val="none"/>
        </w:rPr>
        <w:t>Г)</w:t>
      </w:r>
      <w:r>
        <w:rPr>
          <w:rStyle w:val="10"/>
          <w:rFonts w:eastAsiaTheme="minorEastAsia"/>
          <w:color w:val="auto"/>
          <w:highlight w:val="none"/>
        </w:rPr>
        <w:t xml:space="preserve"> </w:t>
      </w:r>
      <w:r>
        <w:rPr>
          <w:color w:val="auto"/>
          <w:highlight w:val="none"/>
        </w:rPr>
        <w:t>задачами организации;</w:t>
      </w:r>
    </w:p>
    <w:p w14:paraId="57E74A8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указами правительства.</w:t>
      </w:r>
    </w:p>
    <w:p w14:paraId="5F222648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19. К каким информационным ресурсам организации относится бухгалтерская отчетность:</w:t>
      </w:r>
    </w:p>
    <w:p w14:paraId="3C2375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к внешним;</w:t>
      </w:r>
    </w:p>
    <w:p w14:paraId="376BAEB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к внутренним;</w:t>
      </w:r>
    </w:p>
    <w:p w14:paraId="391A698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к внутренним и внешним;</w:t>
      </w:r>
    </w:p>
    <w:p w14:paraId="454EA7E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к деловым документам.</w:t>
      </w:r>
    </w:p>
    <w:p w14:paraId="758CE0B2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20. На информационном рынке в секторе деловой информации представлена информация:</w:t>
      </w:r>
    </w:p>
    <w:p w14:paraId="3895164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макроэкономическая;</w:t>
      </w:r>
    </w:p>
    <w:p w14:paraId="4A85A21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научная;</w:t>
      </w:r>
    </w:p>
    <w:p w14:paraId="03A88B4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финансовая;</w:t>
      </w:r>
    </w:p>
    <w:p w14:paraId="73F3CF5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потребительская;</w:t>
      </w:r>
    </w:p>
    <w:p w14:paraId="6B6772A2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правовая;</w:t>
      </w:r>
    </w:p>
    <w:p w14:paraId="7AA5AC4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Е) биржевая;</w:t>
      </w:r>
    </w:p>
    <w:p w14:paraId="40CE401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Ж) деловые новости;</w:t>
      </w:r>
    </w:p>
    <w:p w14:paraId="437E4DC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З) статистическая;</w:t>
      </w:r>
    </w:p>
    <w:p w14:paraId="5F7BDDA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И) коммерческая.</w:t>
      </w:r>
    </w:p>
    <w:p w14:paraId="2DF35F9B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21. Процесс управления – это целенаправленное воздействие управляющей системы на управляемую, ориентированное на достижение определенной цели и использующее главным образом:</w:t>
      </w:r>
    </w:p>
    <w:p w14:paraId="6CA79486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 различного рода ресурсы;</w:t>
      </w:r>
    </w:p>
    <w:p w14:paraId="73F9C300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информационный поток;</w:t>
      </w:r>
    </w:p>
    <w:p w14:paraId="4FBACD9C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стратегии управления информацией;</w:t>
      </w:r>
    </w:p>
    <w:p w14:paraId="4C6EC83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информационные стратегии.</w:t>
      </w:r>
    </w:p>
    <w:p w14:paraId="5102D691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22. К какой стадии жизненного цикла экономической информационной системы следует отнести разработку проектных решений?</w:t>
      </w:r>
    </w:p>
    <w:p w14:paraId="74EE5F8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предпроектного обследования;</w:t>
      </w:r>
    </w:p>
    <w:p w14:paraId="77D48D1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проектирования;</w:t>
      </w:r>
    </w:p>
    <w:p w14:paraId="3036C37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внедрения;</w:t>
      </w:r>
    </w:p>
    <w:p w14:paraId="3FF67B8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эксплуатация.</w:t>
      </w:r>
    </w:p>
    <w:p w14:paraId="6DEE0A89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23. На какой стадии жизненного цикла экономической информационной системы ведется включение в информационные системы новых задач?</w:t>
      </w:r>
    </w:p>
    <w:p w14:paraId="60172C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проектирование</w:t>
      </w:r>
    </w:p>
    <w:p w14:paraId="741F4249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предпроектное обследование</w:t>
      </w:r>
    </w:p>
    <w:p w14:paraId="6E3EEE1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эксплуатация (сопровождение)</w:t>
      </w:r>
    </w:p>
    <w:p w14:paraId="7F40E70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внедрение</w:t>
      </w:r>
    </w:p>
    <w:p w14:paraId="77ED0A48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24. Для решения задач финансового менеджмента используются следующие классы программных средств:</w:t>
      </w:r>
    </w:p>
    <w:p w14:paraId="5BB05248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Пакеты технического анализа</w:t>
      </w:r>
    </w:p>
    <w:p w14:paraId="1651842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Системы управления базами данных</w:t>
      </w:r>
    </w:p>
    <w:p w14:paraId="50487B0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Текстовые процессоры</w:t>
      </w:r>
    </w:p>
    <w:p w14:paraId="07A49CB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Пакеты статистического анализа</w:t>
      </w:r>
    </w:p>
    <w:p w14:paraId="511D5599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25. Для решения каких задач используются экономические экспертные системы? </w:t>
      </w:r>
    </w:p>
    <w:p w14:paraId="6D69BA1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Планирования</w:t>
      </w:r>
    </w:p>
    <w:p w14:paraId="0C156A6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Прогнозирования</w:t>
      </w:r>
    </w:p>
    <w:p w14:paraId="2C9F240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Анализа</w:t>
      </w:r>
    </w:p>
    <w:p w14:paraId="7035954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Описания нелинейных зависимостей</w:t>
      </w:r>
    </w:p>
    <w:p w14:paraId="52ADA1BC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26. Отметьте главные черты информационной системы обработки учетных задач:</w:t>
      </w:r>
    </w:p>
    <w:p w14:paraId="6A227F6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децентрализованная обработка информации на рабочем месте бухгалтера;</w:t>
      </w:r>
    </w:p>
    <w:p w14:paraId="487DEDDA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безбумажная технология;</w:t>
      </w:r>
    </w:p>
    <w:p w14:paraId="221AABD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использование специальных вычислительных установок;</w:t>
      </w:r>
    </w:p>
    <w:p w14:paraId="743E792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обработка отдельных учетных задач на компьютере;</w:t>
      </w:r>
    </w:p>
    <w:p w14:paraId="1BBA62D3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комплексная обработка учетных задач.</w:t>
      </w:r>
    </w:p>
    <w:p w14:paraId="586DFF29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27. Определите характерные черты пакета «Интегрированные бухгалтерские системы»:</w:t>
      </w:r>
    </w:p>
    <w:p w14:paraId="0EE29ED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Несложный аналитический учет по участкам учета;</w:t>
      </w:r>
    </w:p>
    <w:p w14:paraId="26F3600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Наличие отдельной программы на каждый участок учета;</w:t>
      </w:r>
    </w:p>
    <w:p w14:paraId="61B733B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Возможность работы и вычислительной сети.</w:t>
      </w:r>
    </w:p>
    <w:p w14:paraId="4C490C5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Единое программное ядро.</w:t>
      </w:r>
    </w:p>
    <w:p w14:paraId="296C2DC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Составление сводной бухгалтерской отчетности.</w:t>
      </w:r>
    </w:p>
    <w:p w14:paraId="36258EB4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28. Совершенствование банковского дела связано с развитием:</w:t>
      </w:r>
    </w:p>
    <w:p w14:paraId="59E04D9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экономики страны</w:t>
      </w:r>
    </w:p>
    <w:p w14:paraId="0D0D1DD5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информационных технологий</w:t>
      </w:r>
    </w:p>
    <w:p w14:paraId="4B3E198B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информатизации общества</w:t>
      </w:r>
    </w:p>
    <w:p w14:paraId="2866C6E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информационных систем</w:t>
      </w:r>
    </w:p>
    <w:p w14:paraId="09EA85B6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29. Структурирование информации в банке необходимо:</w:t>
      </w:r>
    </w:p>
    <w:p w14:paraId="05184427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для выявления взаимосвязей между объектами банковской деятельности</w:t>
      </w:r>
    </w:p>
    <w:p w14:paraId="0EFB460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для формирования правил работы с различными информационными совокупностями</w:t>
      </w:r>
    </w:p>
    <w:p w14:paraId="58B9C39F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для охвата всех видов информации в банковской деятельности</w:t>
      </w:r>
    </w:p>
    <w:p w14:paraId="69927F21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для ускорения обработки поступающей информации.</w:t>
      </w:r>
    </w:p>
    <w:p w14:paraId="3424030F">
      <w:pPr>
        <w:pStyle w:val="20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30. Структура автоматизированной информационной системы налоговой службы, как и структура налоговых органов, является:</w:t>
      </w:r>
    </w:p>
    <w:p w14:paraId="649629C4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двухуровневой</w:t>
      </w:r>
    </w:p>
    <w:p w14:paraId="6FCD43C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трехуровневой</w:t>
      </w:r>
    </w:p>
    <w:p w14:paraId="30AF1C7D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четырехуровневой</w:t>
      </w:r>
    </w:p>
    <w:p w14:paraId="48E4BB8E">
      <w:pPr>
        <w:pStyle w:val="20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пятиуровневой</w:t>
      </w:r>
    </w:p>
    <w:p w14:paraId="09FC0FC1">
      <w:pPr>
        <w:spacing w:after="0" w:line="240" w:lineRule="auto"/>
        <w:contextualSpacing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5F5186F">
      <w:pPr>
        <w:pStyle w:val="26"/>
        <w:spacing w:line="360" w:lineRule="auto"/>
        <w:ind w:left="825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10.5.Темы рефератов, докладов, эссе</w:t>
      </w:r>
    </w:p>
    <w:p w14:paraId="46B73271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Тенденции развития информационных технологий в отрасли (наименование отрасли)</w:t>
      </w:r>
    </w:p>
    <w:p w14:paraId="7D16E3E7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Аудит состояния информационных технологий</w:t>
      </w:r>
    </w:p>
    <w:p w14:paraId="7232005D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культура</w:t>
      </w:r>
    </w:p>
    <w:p w14:paraId="0344DBE9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информационными проектами</w:t>
      </w:r>
    </w:p>
    <w:p w14:paraId="03B53152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Применение интернет – ресурсов в экономике</w:t>
      </w:r>
    </w:p>
    <w:p w14:paraId="5931C8B1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безопасность бизнеса и экономики</w:t>
      </w:r>
    </w:p>
    <w:p w14:paraId="65ED1E15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ресурсы в менеджменте и экономике</w:t>
      </w:r>
    </w:p>
    <w:p w14:paraId="54A7FCD8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Системы хранения и обработки данных</w:t>
      </w:r>
    </w:p>
    <w:p w14:paraId="4B9BD5EA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Информационное обеспечение экономических информационных систем </w:t>
      </w:r>
    </w:p>
    <w:p w14:paraId="346A5DFB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Технологическое обеспечение экономической информационной системы в экономической деятельности</w:t>
      </w:r>
    </w:p>
    <w:p w14:paraId="6FA43634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финансовой деятельности</w:t>
      </w:r>
    </w:p>
    <w:p w14:paraId="09C068CC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аудита</w:t>
      </w:r>
    </w:p>
    <w:p w14:paraId="35810FFC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Особенности развития банковских информационных систем</w:t>
      </w:r>
    </w:p>
    <w:p w14:paraId="334F0107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бюджетного процесса</w:t>
      </w:r>
    </w:p>
    <w:p w14:paraId="78E73225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казначейства</w:t>
      </w:r>
    </w:p>
    <w:p w14:paraId="587BB604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Облачные системы в экономике и бизнесе</w:t>
      </w:r>
    </w:p>
    <w:p w14:paraId="1D02ABF8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Информационный менеджмент</w:t>
      </w:r>
    </w:p>
    <w:p w14:paraId="0A8C0DE2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Cs/>
          <w:color w:val="auto"/>
          <w:highlight w:val="none"/>
        </w:rPr>
        <w:t>Информационные системы, их структура и организация</w:t>
      </w:r>
    </w:p>
    <w:p w14:paraId="39FD40D6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сети предприятия</w:t>
      </w:r>
    </w:p>
    <w:p w14:paraId="43AD324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Штрихкодирование и виды штрихкодов в экономической информационной системе</w:t>
      </w:r>
    </w:p>
    <w:p w14:paraId="666D994A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Интеллектуальные системы в экономике и менеджменте</w:t>
      </w:r>
    </w:p>
    <w:p w14:paraId="159E9622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Проблемы информационной безопасности сетей</w:t>
      </w:r>
    </w:p>
    <w:p w14:paraId="7FF25F8E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Политика информационной безопасности на предприятии</w:t>
      </w:r>
    </w:p>
    <w:p w14:paraId="1048B63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Многоуровневая защита корпоративных сетей предприятия</w:t>
      </w:r>
    </w:p>
    <w:p w14:paraId="5081FC9E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средствами защиты информации</w:t>
      </w:r>
    </w:p>
    <w:p w14:paraId="25C5278C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Защита конфиденциальной информации</w:t>
      </w:r>
    </w:p>
    <w:p w14:paraId="178AD9CA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Системы межсетевых экранов</w:t>
      </w:r>
    </w:p>
    <w:p w14:paraId="44D1C923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Парольная защита информации</w:t>
      </w:r>
    </w:p>
    <w:p w14:paraId="3F1E2ABE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Шифрование. Метод постановки.</w:t>
      </w:r>
    </w:p>
    <w:p w14:paraId="035A8B8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Матрицы Вижинера.</w:t>
      </w:r>
    </w:p>
    <w:p w14:paraId="43A6641F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Генераторы случайных величин.</w:t>
      </w:r>
    </w:p>
    <w:p w14:paraId="615BE30F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Электронная цифровая подпись в экономических информационных системах.</w:t>
      </w:r>
    </w:p>
    <w:p w14:paraId="1D22A293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Угрозы информационной безопасности экономических информационных систем.</w:t>
      </w:r>
    </w:p>
    <w:p w14:paraId="54C39900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Методология управления инвестициями в информационный проект и их оценка эффективности.</w:t>
      </w:r>
    </w:p>
    <w:p w14:paraId="6ED1664B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Консалтинг в информационных технологиях. </w:t>
      </w:r>
    </w:p>
    <w:p w14:paraId="724E4E85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Модели базы данных</w:t>
      </w:r>
    </w:p>
    <w:p w14:paraId="41272726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Язык запросов </w:t>
      </w:r>
      <w:r>
        <w:rPr>
          <w:rFonts w:eastAsia="Times New Roman"/>
          <w:color w:val="auto"/>
          <w:highlight w:val="none"/>
          <w:lang w:val="en-US"/>
        </w:rPr>
        <w:t>SQL</w:t>
      </w:r>
    </w:p>
    <w:p w14:paraId="1615A6C3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Проектирование баз данных.</w:t>
      </w:r>
    </w:p>
    <w:p w14:paraId="57AB4507">
      <w:pPr>
        <w:pStyle w:val="26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Средства автоматизации проектирования экономических информационных систем</w:t>
      </w:r>
    </w:p>
    <w:p w14:paraId="6084149A">
      <w:pPr>
        <w:widowControl w:val="0"/>
        <w:ind w:left="851" w:hanging="425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461749D6">
      <w:pPr>
        <w:widowControl w:val="0"/>
        <w:ind w:left="851" w:hanging="425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0678742E">
      <w:pPr>
        <w:widowControl w:val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560DCF98">
      <w:pPr>
        <w:widowControl w:val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10.6 Кейс - кейс-задачи</w:t>
      </w:r>
    </w:p>
    <w:p w14:paraId="6AE1CD9D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1</w:t>
      </w:r>
    </w:p>
    <w:p w14:paraId="7399E03E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Четыре взгляда на информационную технологию на примере факса компании</w:t>
      </w:r>
    </w:p>
    <w:p w14:paraId="713C8D0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системы).</w:t>
      </w:r>
    </w:p>
    <w:p w14:paraId="3AFC268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системы: обработка заказов, накладных, счетов, оптимизация использования сырья, контроль за фондами.</w:t>
      </w:r>
    </w:p>
    <w:p w14:paraId="765EFE2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35491AB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системы: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50921AA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1016039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системы: ведущие прикладные программы, которые соотносятся с его / ее воображением и пугают бухгалтера.</w:t>
      </w:r>
    </w:p>
    <w:p w14:paraId="3793854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14:paraId="316DBA9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покупателя – прагматический взгляд на информационные системы – впечатленный, если они помогают лучше обслуживать клиентов, разочарованный, если они приносят неудобства.</w:t>
      </w:r>
    </w:p>
    <w:p w14:paraId="599BB74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45D2EDC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Четыре взгляда на информационные системы, представленные выше все очень действенны и важны для вашего бизнеса. </w:t>
      </w:r>
    </w:p>
    <w:p w14:paraId="47F8634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Ключевые вопросы управления проектами новых информационных технологий:</w:t>
      </w:r>
    </w:p>
    <w:p w14:paraId="1F0563ED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Поощряете ли вы персонал за использование всех четырех взглядов на технологию в сбалансированном виде?</w:t>
      </w:r>
    </w:p>
    <w:p w14:paraId="2CD7395D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Уверены ли вы, что ваш «бухгалтер» не блокирует «сумасшедшие» идеи «предпринимателей» еще до их оценки?</w:t>
      </w:r>
    </w:p>
    <w:p w14:paraId="57C07C73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Были ли тщательно обдуманы возможности риска?</w:t>
      </w:r>
    </w:p>
    <w:p w14:paraId="0E73358D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Оправдывают ли возможные выгоды за риск?</w:t>
      </w:r>
    </w:p>
    <w:p w14:paraId="74DA19AB">
      <w:pPr>
        <w:pStyle w:val="26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Существуют ли менее рискованные для достижения целей?</w:t>
      </w:r>
    </w:p>
    <w:p w14:paraId="6E179ED8">
      <w:pPr>
        <w:pStyle w:val="26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</w:p>
    <w:p w14:paraId="1B35A9B3">
      <w:pPr>
        <w:pStyle w:val="26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  <w:r>
        <w:rPr>
          <w:rFonts w:eastAsia="Times New Roman"/>
          <w:b/>
          <w:color w:val="auto"/>
          <w:highlight w:val="none"/>
          <w:u w:val="single"/>
        </w:rPr>
        <w:t>Кейс – задача 2</w:t>
      </w:r>
    </w:p>
    <w:p w14:paraId="74BBFAC9">
      <w:pPr>
        <w:pStyle w:val="26"/>
        <w:widowControl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 xml:space="preserve">Фирма «Конфеты и шоколад»: реорганизация информационной системы» </w:t>
      </w:r>
    </w:p>
    <w:p w14:paraId="6A90EB26">
      <w:pPr>
        <w:pStyle w:val="26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Введение</w:t>
      </w:r>
    </w:p>
    <w:p w14:paraId="549A1401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35FE463A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Увеличение количества и объемов торговых операций привело к появлению следующих проблем:</w:t>
      </w:r>
    </w:p>
    <w:p w14:paraId="76D8ED11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отсутствие товаров на центральном складе фирмы по причине несвоевременного завоза и сбоев поставки;</w:t>
      </w:r>
    </w:p>
    <w:p w14:paraId="7B0BA8BF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перегрузка работников оформлением документов;</w:t>
      </w:r>
    </w:p>
    <w:p w14:paraId="0955A618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несвоевременность данных об оперативной обстановке;</w:t>
      </w:r>
    </w:p>
    <w:p w14:paraId="35D1A031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45FB377D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недостаток сведений о продажах и закупах продукции конкурентами.</w:t>
      </w:r>
    </w:p>
    <w:p w14:paraId="518C9F62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1ACB5ECD">
      <w:pPr>
        <w:pStyle w:val="26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14:paraId="07009D0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Фирма «Конфеты и шоколад»</w:t>
      </w:r>
    </w:p>
    <w:p w14:paraId="3D9555C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2509C37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Организационная схема фирмы «Конфеты и шоколад» представлена на рисунке 1.</w:t>
      </w:r>
    </w:p>
    <w:p w14:paraId="029D4B5C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inline distT="0" distB="0" distL="0" distR="0">
            <wp:extent cx="4943475" cy="2295525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6760BDB2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Рисунок 1. Организационная структура фирмы «Конфеты и шоколад»</w:t>
      </w:r>
    </w:p>
    <w:p w14:paraId="055A352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402"/>
      </w:tblGrid>
      <w:tr w14:paraId="4F2C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4E6D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Структурная единица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944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Полномочия</w:t>
            </w:r>
          </w:p>
        </w:tc>
      </w:tr>
      <w:tr w14:paraId="6460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824C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Президент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8F596">
            <w:pPr>
              <w:pStyle w:val="26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Представитель в государственных инстанциях;</w:t>
            </w:r>
          </w:p>
          <w:p w14:paraId="574253FB">
            <w:pPr>
              <w:pStyle w:val="26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по разработке стратегии фирмы на рынке;</w:t>
            </w:r>
          </w:p>
          <w:p w14:paraId="269CB1E1">
            <w:pPr>
              <w:pStyle w:val="26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Поиск новых партнеров.</w:t>
            </w:r>
          </w:p>
        </w:tc>
      </w:tr>
      <w:tr w14:paraId="5A04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AA9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Финансовый директор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20773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 xml:space="preserve">Вопросы, касающихся денежных средств </w:t>
            </w:r>
          </w:p>
        </w:tc>
      </w:tr>
      <w:tr w14:paraId="3E7B1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8CAA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Коммерческий директор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2A9A7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Продвижение товара на рынке;</w:t>
            </w:r>
          </w:p>
          <w:p w14:paraId="09134EBA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Изучение конъюнктуры рынка;</w:t>
            </w:r>
          </w:p>
          <w:p w14:paraId="44BFFC61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Изучение деятельности конкурентов;</w:t>
            </w:r>
          </w:p>
          <w:p w14:paraId="1441E1AB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с постоянными клиентами.</w:t>
            </w:r>
          </w:p>
        </w:tc>
      </w:tr>
      <w:tr w14:paraId="7E103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AFD2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Исполнительный директор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E72B1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Техническое оснащение всего процесса продвижения товара</w:t>
            </w:r>
          </w:p>
          <w:p w14:paraId="5B62F2F9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Продвижение товара</w:t>
            </w:r>
          </w:p>
        </w:tc>
      </w:tr>
      <w:tr w14:paraId="4E40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458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Бухгалтерия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A0CF7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Бухгалтерский учет фирмы</w:t>
            </w:r>
          </w:p>
        </w:tc>
      </w:tr>
      <w:tr w14:paraId="050CB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CCC2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Отдел реализации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FBA59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Сбыт товара через магазины, киоск, дилерскую сеть</w:t>
            </w:r>
          </w:p>
        </w:tc>
      </w:tr>
      <w:tr w14:paraId="2694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002B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Закупочная база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437AA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Закупка и отправка товара по предварительному заказу</w:t>
            </w:r>
          </w:p>
          <w:p w14:paraId="69D835CB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с оптовыми поставщиками</w:t>
            </w:r>
          </w:p>
        </w:tc>
      </w:tr>
      <w:tr w14:paraId="77359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D4E3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Складское хозяйство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D997A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Хозяйственные функции</w:t>
            </w:r>
          </w:p>
        </w:tc>
      </w:tr>
      <w:tr w14:paraId="49BF9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929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Автохозяйство</w:t>
            </w:r>
          </w:p>
        </w:tc>
        <w:tc>
          <w:tcPr>
            <w:tcW w:w="6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79223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Работа автотранспорта фирмы</w:t>
            </w:r>
          </w:p>
          <w:p w14:paraId="092E2149">
            <w:pPr>
              <w:pStyle w:val="2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Техническое обслуживание автотранспорта</w:t>
            </w:r>
          </w:p>
        </w:tc>
      </w:tr>
    </w:tbl>
    <w:p w14:paraId="55D57C39">
      <w:pPr>
        <w:widowControl w:val="0"/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14:paraId="7A0B84EC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документы, сопровождающие цикл движения товаров;</w:t>
      </w:r>
    </w:p>
    <w:p w14:paraId="26F7595B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 бухгалтерской отчетности;</w:t>
      </w:r>
    </w:p>
    <w:p w14:paraId="7A2BC934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административно – управленческая документация;</w:t>
      </w:r>
    </w:p>
    <w:p w14:paraId="7CD2C53A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документы и техническая документация;</w:t>
      </w:r>
    </w:p>
    <w:p w14:paraId="3CE52D4B">
      <w:pPr>
        <w:pStyle w:val="26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внешняя информация.</w:t>
      </w:r>
    </w:p>
    <w:p w14:paraId="3F076D63">
      <w:pPr>
        <w:pStyle w:val="26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 xml:space="preserve">Необходимо:  </w:t>
      </w:r>
      <w:r>
        <w:rPr>
          <w:rFonts w:eastAsia="Times New Roman"/>
          <w:color w:val="auto"/>
          <w:highlight w:val="none"/>
        </w:rPr>
        <w:t>40 часовой рабочий день, 23 человека.</w:t>
      </w:r>
    </w:p>
    <w:p w14:paraId="1AFC5253">
      <w:pPr>
        <w:pStyle w:val="26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>По факту:</w:t>
      </w:r>
      <w:r>
        <w:rPr>
          <w:rFonts w:eastAsia="Times New Roman"/>
          <w:color w:val="auto"/>
          <w:highlight w:val="none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14:paraId="5CEEE815">
      <w:pPr>
        <w:pStyle w:val="26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Служба информационного и компьютерного обеспечения</w:t>
      </w:r>
    </w:p>
    <w:p w14:paraId="544A54B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эсплуатации новой экономической информационной системы.</w:t>
      </w:r>
    </w:p>
    <w:p w14:paraId="42A1616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 основном сотрудники фирмы используют офисные программы для оформления деловых документов: каждый сотрудник решает расчетно – учетные кейс-задачи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442178BD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Постановка кейс-задачи</w:t>
      </w:r>
    </w:p>
    <w:p w14:paraId="5321D4D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кейс-задачи в единую систему. Но при этом финансовому директору необходимо произвести оценку экономической информационной системы фирмы по следующим направлениям:</w:t>
      </w:r>
    </w:p>
    <w:p w14:paraId="53EED7FA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внедрения экономической информационной системы, сравнив существующую и новую.</w:t>
      </w:r>
    </w:p>
    <w:p w14:paraId="0CE0818B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эффективности эксплуатируемой экономической информационной системы.</w:t>
      </w:r>
    </w:p>
    <w:p w14:paraId="1BD65E4E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Построить диаграммы и графики эффективности, добавив их в презентацию. Диаграммы и графики строятся в </w:t>
      </w:r>
      <w:r>
        <w:rPr>
          <w:rFonts w:eastAsia="Times New Roman"/>
          <w:color w:val="auto"/>
          <w:highlight w:val="none"/>
          <w:lang w:val="en-US"/>
        </w:rPr>
        <w:t>MSExcel</w:t>
      </w:r>
      <w:r>
        <w:rPr>
          <w:rFonts w:eastAsia="Times New Roman"/>
          <w:color w:val="auto"/>
          <w:highlight w:val="none"/>
        </w:rPr>
        <w:t>. Показать директору фирмы (преподавателю).</w:t>
      </w:r>
    </w:p>
    <w:p w14:paraId="09ECA1A4">
      <w:pPr>
        <w:pStyle w:val="26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Оформить все необходимые документы для внедрения и эксплуатации экономической информационной системы фирмы.</w:t>
      </w:r>
    </w:p>
    <w:p w14:paraId="5601D91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14:paraId="1FF2DA6B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документооборота фирмы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03"/>
        <w:gridCol w:w="1869"/>
        <w:gridCol w:w="1869"/>
        <w:gridCol w:w="1869"/>
      </w:tblGrid>
      <w:tr w14:paraId="1CCA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20D24">
            <w:pPr>
              <w:widowControl w:val="0"/>
              <w:spacing w:after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Наименование документа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F08DA">
            <w:pPr>
              <w:widowControl w:val="0"/>
              <w:spacing w:after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документов лист.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366D1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Количество документов в месяц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2EAE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Время обработки, час.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7790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Трудоемкость, чел./час.</w:t>
            </w:r>
          </w:p>
        </w:tc>
      </w:tr>
      <w:tr w14:paraId="00979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91E6C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Квитанция на груз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D11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2B14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D58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6DD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495D3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CB30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Приходная накладная на товар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935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C813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E47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D240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6DA19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12285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Служебная записка для погрузочно – разгрузочной бригады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603B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1EB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8F6A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F42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76368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A21C8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D9B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1FB4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5B9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0868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5,0</w:t>
            </w:r>
          </w:p>
        </w:tc>
      </w:tr>
      <w:tr w14:paraId="0487D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B43A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3D3A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AE16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969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FE45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4,0</w:t>
            </w:r>
          </w:p>
        </w:tc>
      </w:tr>
      <w:tr w14:paraId="3F19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A1CC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Накладные на отпуск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E74C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CD9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120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5BE6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014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</w:tr>
      <w:tr w14:paraId="7036F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14DE9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Приходные кассовые ордера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6B9A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765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C6C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7D4A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2806A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91C9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Расходные кассовые ордера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A018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695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31C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6CDE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7774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9A68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Авансовые расчеты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349F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8B4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E04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C5BA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</w:tr>
      <w:tr w14:paraId="2638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582C5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Расчетная ведомость по заработной плате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901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38C7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17D1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8A17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4A06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7F1E3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7704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187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9AFE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DF18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</w:tr>
      <w:tr w14:paraId="30E54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8DF82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Счета к оплате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3394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8EB0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552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F0E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0,9</w:t>
            </w:r>
          </w:p>
        </w:tc>
      </w:tr>
      <w:tr w14:paraId="0D2C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BC71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Платежные поручения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B38B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B42A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FFA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09BF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0,6</w:t>
            </w:r>
          </w:p>
        </w:tc>
      </w:tr>
      <w:tr w14:paraId="3E2F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FA5CC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Статистика продаж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84A9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267A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E977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522A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0BA5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86DE4">
            <w:pPr>
              <w:widowControl w:val="0"/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Данные о ценах и объемах продаж конкурентов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CA62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E4C2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54C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A4F0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64F1C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DC8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Итого в месяц из расчета: 24 рабочих дня 8 часов</w:t>
            </w:r>
          </w:p>
        </w:tc>
      </w:tr>
      <w:tr w14:paraId="2FFAE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DE47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документооборота</w:t>
            </w:r>
          </w:p>
        </w:tc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29F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чел./час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C9B3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руб.</w:t>
            </w:r>
          </w:p>
        </w:tc>
      </w:tr>
      <w:tr w14:paraId="71DE0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8E8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3414 листов или 204408 строк</w:t>
            </w:r>
          </w:p>
        </w:tc>
        <w:tc>
          <w:tcPr>
            <w:tcW w:w="3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1925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4367,2 чел. /час в месяц.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48D4F">
            <w:pPr>
              <w:widowControl w:val="0"/>
              <w:spacing w:after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63 033 600 рублей в месяц</w:t>
            </w:r>
          </w:p>
        </w:tc>
      </w:tr>
    </w:tbl>
    <w:p w14:paraId="6EA4C7A2">
      <w:pPr>
        <w:widowControl w:val="0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428B7296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3</w:t>
      </w:r>
    </w:p>
    <w:p w14:paraId="7AB7AB25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Фирма «Уют»: электронная почта</w:t>
      </w:r>
    </w:p>
    <w:p w14:paraId="732DB5A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3B9EDA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583AE7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66C33A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9FB7F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4</w:t>
      </w:r>
    </w:p>
    <w:p w14:paraId="0C6085F3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Компьютерные вирусы на предприятии</w:t>
      </w:r>
    </w:p>
    <w:p w14:paraId="6DFF763E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7C6826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ноябре случилась первая эпидемия, вызванная сетевым червем. На офисных компьютерах стояла операционная система Unix.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системы.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 предприятия. Общая стоимость этих расходов оценивается в 96 тысяч рублей.</w:t>
      </w:r>
    </w:p>
    <w:p w14:paraId="42A75C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29994177">
      <w:pPr>
        <w:pStyle w:val="26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10.7. Деловая игра</w:t>
      </w:r>
    </w:p>
    <w:p w14:paraId="777135D0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D2A669F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Деловая игра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Arial-BoldMT" w:cs="Times New Roman"/>
          <w:b/>
          <w:bCs/>
          <w:i/>
          <w:color w:val="auto"/>
          <w:sz w:val="24"/>
          <w:szCs w:val="24"/>
          <w:highlight w:val="none"/>
        </w:rPr>
        <w:t>Стратегическое планирование проекта внедрения ERP системы предприятия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»</w:t>
      </w:r>
    </w:p>
    <w:p w14:paraId="6EAFB78D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Описание ситуации (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/>
        </w:rPr>
        <w:t>CaseStudy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)</w:t>
      </w:r>
    </w:p>
    <w:p w14:paraId="66219B99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Описание деятельности</w:t>
      </w:r>
    </w:p>
    <w:p w14:paraId="325B34B1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ОАО «Синтез» занимается производством и реализацией следующей продукции:</w:t>
      </w:r>
    </w:p>
    <w:p w14:paraId="70014AA8">
      <w:pPr>
        <w:pStyle w:val="26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7C99FF7F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На Полуфабрикаты 80% объема реализации Концерна, 100% объема производства – экспорт в Европу.</w:t>
      </w:r>
    </w:p>
    <w:p w14:paraId="3AEB9DB4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 Полуфабрикатам в Европе существует всего несколько потенциальных ппотребителей,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7C0DD1E3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3939E6F4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Химические реагенты, применяемые в различных отраслях промышленности (далее Реагенты).</w:t>
      </w:r>
    </w:p>
    <w:p w14:paraId="7D5DF148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17FE64C6">
      <w:pPr>
        <w:pStyle w:val="2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56CBF19">
      <w:pPr>
        <w:pStyle w:val="26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Производство продукции осуществляется в рамках единого цикла</w:t>
      </w:r>
    </w:p>
    <w:p w14:paraId="07EBDA48">
      <w:pPr>
        <w:pStyle w:val="26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1 передела,</w:t>
      </w:r>
    </w:p>
    <w:p w14:paraId="7E21B878">
      <w:pPr>
        <w:pStyle w:val="26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2 передела.</w:t>
      </w:r>
    </w:p>
    <w:p w14:paraId="6EAEDC4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Производственные мощности комбината загружены на 70%.</w:t>
      </w:r>
    </w:p>
    <w:p w14:paraId="4544DC2B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ОАО «Синтез» в денежном выражении составил в 2016 г. 180 млн. долл.</w:t>
      </w:r>
    </w:p>
    <w:p w14:paraId="7DBF31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2AE50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Организационная структура предприятия</w:t>
      </w:r>
    </w:p>
    <w:p w14:paraId="2F0BC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  <w:u w:val="single"/>
        </w:rPr>
        <w:t>Наименование компании: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 ОАО «Синтез» (далее по тексту – Концерн).</w:t>
      </w:r>
    </w:p>
    <w:p w14:paraId="71DD7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состав Концерна входят:</w:t>
      </w:r>
    </w:p>
    <w:p w14:paraId="574DF3C5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Управляющая компания, г. Москва (150 работающих).</w:t>
      </w:r>
    </w:p>
    <w:p w14:paraId="648DB8D6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Химический комбинат «Синтез», г. Приволжск (6000 работающих), построен в 1983г.; г. Приволжск – 0,5 мнл. Жителей, безработица – 5%.</w:t>
      </w:r>
    </w:p>
    <w:p w14:paraId="2BF8D5A4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Торговый дом «Синтез Трейд»</w:t>
      </w:r>
    </w:p>
    <w:p w14:paraId="0428BDA3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Центральная компания, г. Москва (100 работающих); </w:t>
      </w:r>
    </w:p>
    <w:p w14:paraId="29FFCD83">
      <w:pPr>
        <w:pStyle w:val="26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филиалов в регионах (по 20 работающих).</w:t>
      </w:r>
    </w:p>
    <w:p w14:paraId="557BF6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0FA7AE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Функции структурных подразделений</w:t>
      </w:r>
    </w:p>
    <w:p w14:paraId="2ED56E66">
      <w:pPr>
        <w:pStyle w:val="2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Управляющая Компания</w:t>
      </w:r>
      <w:r>
        <w:rPr>
          <w:rFonts w:eastAsia="ArialMT"/>
          <w:color w:val="auto"/>
          <w:highlight w:val="none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CF91705">
      <w:pPr>
        <w:pStyle w:val="2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Торговый дом</w:t>
      </w:r>
      <w:r>
        <w:rPr>
          <w:rFonts w:eastAsia="ArialMT"/>
          <w:color w:val="auto"/>
          <w:highlight w:val="none"/>
        </w:rPr>
        <w:t xml:space="preserve"> – реализация Реагентов, закупка и реализация сопутствующиим продуктов.</w:t>
      </w:r>
    </w:p>
    <w:p w14:paraId="0AF4FE1A">
      <w:pPr>
        <w:pStyle w:val="2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Комбинат</w:t>
      </w:r>
      <w:r>
        <w:rPr>
          <w:rFonts w:eastAsia="ArialMT"/>
          <w:color w:val="auto"/>
          <w:highlight w:val="none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73C4D2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60C8CB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1220BC82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</w:t>
      </w:r>
      <w:r>
        <w:rPr>
          <w:color w:val="auto"/>
          <w:highlight w:val="none"/>
        </w:rPr>
        <w:t>– 40%;</w:t>
      </w:r>
    </w:p>
    <w:p w14:paraId="0CEC8439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– 5%;</w:t>
      </w:r>
    </w:p>
    <w:p w14:paraId="68992CA3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– 30%;</w:t>
      </w:r>
    </w:p>
    <w:p w14:paraId="57525051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– 20%;</w:t>
      </w:r>
    </w:p>
    <w:p w14:paraId="0BE00ADF">
      <w:pPr>
        <w:pStyle w:val="2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– 5%.</w:t>
      </w:r>
    </w:p>
    <w:p w14:paraId="2D0DBF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Уровень маржинальной прибыли по продуктам:</w:t>
      </w:r>
    </w:p>
    <w:p w14:paraId="0378EEC4">
      <w:pPr>
        <w:pStyle w:val="2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– 15%;</w:t>
      </w:r>
    </w:p>
    <w:p w14:paraId="516C9770">
      <w:pPr>
        <w:pStyle w:val="2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– 25%.</w:t>
      </w:r>
    </w:p>
    <w:p w14:paraId="4DFA93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20F5CFF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Основные проблемы</w:t>
      </w:r>
    </w:p>
    <w:p w14:paraId="11378EF2">
      <w:pPr>
        <w:pStyle w:val="2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системы управления (мнение высшего руководства):</w:t>
      </w:r>
    </w:p>
    <w:p w14:paraId="1B73A272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Вертикальная организационная структура приводит к изолированности подразделений;</w:t>
      </w:r>
    </w:p>
    <w:p w14:paraId="3E2BC2A9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2FD79FAB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планирования и контроля исполнения планов;</w:t>
      </w:r>
    </w:p>
    <w:p w14:paraId="7E152787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Недостаточные информационные потоки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как «по вертикали», так и в особенности «по горизонтали»;</w:t>
      </w:r>
    </w:p>
    <w:p w14:paraId="0C9A6008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системы управления персоналом (слабо поставлена кадровая работа, руководящий кадровый состав формируется по отраслевому принципу, отсутствуют современные системы мотивации);</w:t>
      </w:r>
    </w:p>
    <w:p w14:paraId="1962BB4C">
      <w:pPr>
        <w:pStyle w:val="2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7BB80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2.Падение прибыли Концерна вследствие следующих факторов (учетная статистика):</w:t>
      </w:r>
    </w:p>
    <w:p w14:paraId="5D417200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производственный персонал – увеличения зарплаты (на 20% в год).</w:t>
      </w:r>
    </w:p>
    <w:p w14:paraId="32BF4D95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70100FF6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ремонты вследствие удорожания запчастей и зарплаты персонала (на 10% в год);</w:t>
      </w:r>
    </w:p>
    <w:p w14:paraId="33415178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6BDF413B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6ED67010">
      <w:pPr>
        <w:pStyle w:val="2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3960AED">
      <w:pPr>
        <w:pStyle w:val="2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Лидер рынка (доля 20%) и часть более мелких, чем Концерн, игроков предлагает Реагенты по более низкой цене.</w:t>
      </w:r>
    </w:p>
    <w:p w14:paraId="1E2DFC58">
      <w:pPr>
        <w:pStyle w:val="2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65367211">
      <w:pPr>
        <w:pStyle w:val="26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74C2D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Функциональная архитектура ERP-системы</w:t>
      </w:r>
    </w:p>
    <w:p w14:paraId="7187B1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функциональные задачи, решаемые в рамках модулей внедряемой ERP-системы и аналогичные задачи, решаемые в рамках существующих на предприятии бизнес приложений.</w:t>
      </w:r>
    </w:p>
    <w:p w14:paraId="7DB36F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Функциональная архитектура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490A1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99AC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ERP-системы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DF3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Старая существующая КИС</w:t>
            </w:r>
          </w:p>
        </w:tc>
      </w:tr>
      <w:tr w14:paraId="63587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DE2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 (контроллинг)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9D9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C99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064F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D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454D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D03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E674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35AD2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780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E303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0857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0B5D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D800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813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56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C1EB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6312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670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Консолидация учетных данных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CFA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7EC7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BE3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106B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97CE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F9A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462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E83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B3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8B2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6804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1E8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кадрового учета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A2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Кадры</w:t>
            </w:r>
          </w:p>
        </w:tc>
      </w:tr>
      <w:tr w14:paraId="2A7A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1EB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7EAB9C3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160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EDD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370F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233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CB8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748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2B0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Табель</w:t>
            </w:r>
          </w:p>
        </w:tc>
      </w:tr>
      <w:tr w14:paraId="4F8BB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556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5DDD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A2A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DBB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 производимые материалы и комплектующие</w:t>
            </w:r>
          </w:p>
          <w:p w14:paraId="1E856CC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изделия, товары)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10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1861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E72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4E15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52891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7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26A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782D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61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950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B4A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2B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00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C9C2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CE1E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2EE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649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D736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1E5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6ECA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E71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0FEC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20C74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558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3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54CC6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B93B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E804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AE2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F93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645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2250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38F4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382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70CDC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618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4AB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076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52EF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843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05945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1C4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7487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DF5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Call центр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EFE1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13F8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708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Индивидуальный маркетинг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A2D0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428A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9C9F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индивидуальных отношений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F65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6D5F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6E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Электронные продажи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2DB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AF41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8DF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17FE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1081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E3D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системы его производства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894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85E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6CD8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01B73D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5F40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3B7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6F7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693D81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2D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610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8E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1A09B47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1E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3D09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188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1D54C0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CA4F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652C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5FC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98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7F2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B5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обслуживаемых активов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6A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8AE0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BB2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производственного</w:t>
            </w:r>
          </w:p>
          <w:p w14:paraId="1E0BD0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и системы его</w:t>
            </w:r>
          </w:p>
          <w:p w14:paraId="464351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C427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77D6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26C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7E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D24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D8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64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560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B17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AD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75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318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36FBB3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D85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3EE0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Перечисленные бизнес приложения, существующие на момент внедрения ERP- системы, реализованы в виде АРМ-ов, обменивающихся между собой данными в форме файлов справочников и бумажных документов на руках исполнителей.</w:t>
      </w:r>
    </w:p>
    <w:p w14:paraId="1C2FDF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Особенности информационной архитектуры ERP-системы</w:t>
      </w:r>
    </w:p>
    <w:p w14:paraId="73ADC3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6C3AF8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ключевые интегрирующие информационные бизнес объекты ERP-системы и модули их первичного происхождения.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7052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00A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ERP-системы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756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Основные интегрирующие бизнес</w:t>
            </w:r>
          </w:p>
          <w:p w14:paraId="7E8FDE5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объекты</w:t>
            </w:r>
          </w:p>
        </w:tc>
      </w:tr>
      <w:tr w14:paraId="27E5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CB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1938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76E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95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6C8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План счетов</w:t>
            </w:r>
          </w:p>
        </w:tc>
      </w:tr>
      <w:tr w14:paraId="5CDF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247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233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Контрагенты</w:t>
            </w:r>
          </w:p>
        </w:tc>
      </w:tr>
      <w:tr w14:paraId="3B41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057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DE4D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1CA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BBBF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62C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Активы</w:t>
            </w:r>
          </w:p>
        </w:tc>
      </w:tr>
      <w:tr w14:paraId="659C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A42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2B9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6A4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CD5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Консолидация учетных данных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3D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Центры ответственности(Подразделения), Бюджетные статьи (План счетов)</w:t>
            </w:r>
          </w:p>
        </w:tc>
      </w:tr>
      <w:tr w14:paraId="71B3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B07A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26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9C2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6BF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9AFD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A0E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61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632A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549D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9719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  <w:t>Ведение кадрового учета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82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Сотрудники и их назначения</w:t>
            </w:r>
          </w:p>
        </w:tc>
      </w:tr>
      <w:tr w14:paraId="2D9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B40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5B3398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FF6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Подразделения и должности</w:t>
            </w:r>
          </w:p>
        </w:tc>
      </w:tr>
      <w:tr w14:paraId="0372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ED2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10B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Начисления и удержания, Статьи</w:t>
            </w:r>
          </w:p>
          <w:p w14:paraId="55B1074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 (План счетов)</w:t>
            </w:r>
          </w:p>
        </w:tc>
      </w:tr>
      <w:tr w14:paraId="54F1A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28D6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6BB0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2F1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4B16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74B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79BD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B13E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</w:t>
            </w:r>
          </w:p>
          <w:p w14:paraId="701685F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75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9E7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90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DCAE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</w:t>
            </w:r>
          </w:p>
        </w:tc>
      </w:tr>
      <w:tr w14:paraId="68CF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C1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6D90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268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7D5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70E9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89C7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2C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F52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2EB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C6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5B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D98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DA5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F908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Поставщики (Контрагенты)</w:t>
            </w:r>
          </w:p>
        </w:tc>
      </w:tr>
      <w:tr w14:paraId="2BD8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E7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F4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сн., (Номенклатурные</w:t>
            </w:r>
          </w:p>
          <w:p w14:paraId="5FA72F8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751E4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466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52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сн., (Номенклатурные</w:t>
            </w:r>
          </w:p>
          <w:p w14:paraId="37989F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437E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A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4167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AD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33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1EA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 (Контрагенты)</w:t>
            </w:r>
          </w:p>
        </w:tc>
      </w:tr>
      <w:tr w14:paraId="2103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079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2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сб., (Номенклатурные</w:t>
            </w:r>
          </w:p>
          <w:p w14:paraId="04FAB5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39C00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AA4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2CB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</w:t>
            </w: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позиции)</w:t>
            </w:r>
          </w:p>
        </w:tc>
      </w:tr>
      <w:tr w14:paraId="656DB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1BD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555D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сб., (Номенклатурные</w:t>
            </w:r>
          </w:p>
          <w:p w14:paraId="3C7B68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335E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A33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389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40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76FF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Call центр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F54A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4AB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D8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Индивидуальный маркетинг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40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1286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D1D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Ведение индивидуальных отношений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410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1E8CA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7B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Электронные продажи 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90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7855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2E9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5D4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C65C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30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системы его производства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A5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изделий (Номенклатурные</w:t>
            </w:r>
          </w:p>
          <w:p w14:paraId="5125A6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позиции), технологические цепочки производства</w:t>
            </w:r>
          </w:p>
        </w:tc>
      </w:tr>
      <w:tr w14:paraId="68627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A46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68D1F6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005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</w:t>
            </w:r>
          </w:p>
          <w:p w14:paraId="681AD4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(Заказы)</w:t>
            </w:r>
          </w:p>
        </w:tc>
      </w:tr>
      <w:tr w14:paraId="7B95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0DA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5E40CA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573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задания,</w:t>
            </w:r>
          </w:p>
          <w:p w14:paraId="44408E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(производственное оборудование)</w:t>
            </w:r>
          </w:p>
        </w:tc>
      </w:tr>
      <w:tr w14:paraId="53B18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3F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37AC66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1E2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6A35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514F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672187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718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08E3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16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5FB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E308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972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состава</w:t>
            </w:r>
          </w:p>
          <w:p w14:paraId="248293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производственного оборудования и</w:t>
            </w:r>
          </w:p>
          <w:p w14:paraId="4051FD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системы его обслуживания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635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производственного</w:t>
            </w:r>
          </w:p>
          <w:p w14:paraId="4BCE8E1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(Активы)</w:t>
            </w:r>
          </w:p>
          <w:p w14:paraId="4E2F25B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(Номенклатурные позиции),</w:t>
            </w:r>
          </w:p>
          <w:p w14:paraId="01C77B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технологические цепочки</w:t>
            </w:r>
          </w:p>
          <w:p w14:paraId="5CD624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</w:tr>
      <w:tr w14:paraId="3882D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CD9D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13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07E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C11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087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4C76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43F4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C91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463C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322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5D15D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9F1C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Подрядчики (Контрагенты)</w:t>
            </w:r>
          </w:p>
        </w:tc>
      </w:tr>
    </w:tbl>
    <w:p w14:paraId="148BFD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Проект внедрения ERP-системы</w:t>
      </w:r>
    </w:p>
    <w:p w14:paraId="599090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Как инструмент решения своих проблем владельцы приняли решение о внедрении ERP-системы. Цель внедрения обозначена следующим образом – рост или как минимум сохранение уровня прибыльности Концерна.</w:t>
      </w:r>
    </w:p>
    <w:p w14:paraId="19F4E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Были сформулированы следующие ожидаемые показатели проекта внедрения ERP-системы:</w:t>
      </w:r>
    </w:p>
    <w:p w14:paraId="62734498">
      <w:pPr>
        <w:pStyle w:val="2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Срок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4 года;</w:t>
      </w:r>
    </w:p>
    <w:p w14:paraId="7B1B7952">
      <w:pPr>
        <w:pStyle w:val="2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Общий бюджет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3 млн. USD;</w:t>
      </w:r>
    </w:p>
    <w:p w14:paraId="680A3386">
      <w:pPr>
        <w:pStyle w:val="2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Возможные функциональные модули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Системы:</w:t>
      </w:r>
    </w:p>
    <w:p w14:paraId="6A679BE1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персоналом;</w:t>
      </w:r>
    </w:p>
    <w:p w14:paraId="23D3FEC7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взаимоотношениями с клиентами (CRM);</w:t>
      </w:r>
    </w:p>
    <w:p w14:paraId="16E1CB52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сбытом;</w:t>
      </w:r>
    </w:p>
    <w:p w14:paraId="6F41D703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снабжением;</w:t>
      </w:r>
    </w:p>
    <w:p w14:paraId="4BE28035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запасами;</w:t>
      </w:r>
    </w:p>
    <w:p w14:paraId="4B5D3D4E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финансами;</w:t>
      </w:r>
    </w:p>
    <w:p w14:paraId="5305C130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производством;</w:t>
      </w:r>
    </w:p>
    <w:p w14:paraId="1ED11ED7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техническим обслуживанием ремонтом и оборудования</w:t>
      </w:r>
    </w:p>
    <w:p w14:paraId="5798CDC2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(ТОРО)</w:t>
      </w:r>
      <w:r>
        <w:rPr>
          <w:color w:val="auto"/>
          <w:highlight w:val="none"/>
        </w:rPr>
        <w:t>;</w:t>
      </w:r>
    </w:p>
    <w:p w14:paraId="1C1A7966">
      <w:pPr>
        <w:pStyle w:val="26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Бюджетирование.</w:t>
      </w:r>
    </w:p>
    <w:p w14:paraId="3EB003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 xml:space="preserve">Ограничения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val="en-US"/>
        </w:rPr>
        <w:t xml:space="preserve">ERP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– проекта</w:t>
      </w:r>
    </w:p>
    <w:p w14:paraId="0180C1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437F74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Стоимость внедрения функциональных модулей приведена ниже в таблице: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673E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13B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F536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502C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CCC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 клиентами (CRM)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C14F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65EB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8468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6E6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0,25 млн. USD</w:t>
            </w:r>
          </w:p>
        </w:tc>
      </w:tr>
      <w:tr w14:paraId="6199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A55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C6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41BE5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BA62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запасами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2BD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2F22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0C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8B6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5E47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16B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2E4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4808B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A1F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3859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3F6C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DA41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BCF4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</w:tbl>
    <w:p w14:paraId="4B1508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качестве возможного спонсора проекта рассматривается 4 представителя высшего руководства Концерна:</w:t>
      </w:r>
    </w:p>
    <w:p w14:paraId="00EDAA1B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color w:val="auto"/>
          <w:highlight w:val="none"/>
        </w:rPr>
        <w:t>1-</w:t>
      </w:r>
      <w:r>
        <w:rPr>
          <w:rFonts w:eastAsia="ArialMT"/>
          <w:color w:val="auto"/>
          <w:highlight w:val="none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8A37FA3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Директор по экономике и финансам;</w:t>
      </w:r>
    </w:p>
    <w:p w14:paraId="73646209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Исполнительный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Комбината;</w:t>
      </w:r>
    </w:p>
    <w:p w14:paraId="6D11E60F">
      <w:pPr>
        <w:pStyle w:val="26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Коммерческий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Торгового Дома.</w:t>
      </w:r>
    </w:p>
    <w:p w14:paraId="62B3B1C7">
      <w:pPr>
        <w:pStyle w:val="26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  <w:color w:val="auto"/>
          <w:highlight w:val="none"/>
        </w:rPr>
      </w:pPr>
      <w:r>
        <w:rPr>
          <w:rFonts w:eastAsia="ArialMT"/>
          <w:b/>
          <w:i/>
          <w:color w:val="auto"/>
          <w:highlight w:val="none"/>
        </w:rPr>
        <w:t>Допущение игры.</w:t>
      </w:r>
    </w:p>
    <w:p w14:paraId="22B80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081F508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Техническое задание</w:t>
      </w:r>
    </w:p>
    <w:p w14:paraId="346196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Просим Вас разработать план проекта внедрения ERP-системы на промышленном предприятии, описанном в Кейсе, а именно:</w:t>
      </w:r>
    </w:p>
    <w:p w14:paraId="1ED0BFFA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 обоснуйте приоритеты внедрения модулей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 xml:space="preserve">системы исходя из их влияния на достижение целей проекта (связь ЦЕЛИ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 xml:space="preserve">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РИСКИ</w:t>
      </w:r>
      <w:r>
        <w:rPr>
          <w:color w:val="auto"/>
          <w:highlight w:val="none"/>
        </w:rPr>
        <w:t>);</w:t>
      </w:r>
    </w:p>
    <w:p w14:paraId="49619AC8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границы проекта (в терминах подразделений концерна и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системы) (ПОДРАЗДЕЛЕНИЯ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МОДУЛИ)</w:t>
      </w:r>
      <w:r>
        <w:rPr>
          <w:color w:val="auto"/>
          <w:highlight w:val="none"/>
        </w:rPr>
        <w:t>;</w:t>
      </w:r>
    </w:p>
    <w:p w14:paraId="407BD701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последовательность внедрения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системы (МОДУЛИ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НОМЕР ФАЗЫ)</w:t>
      </w:r>
      <w:r>
        <w:rPr>
          <w:color w:val="auto"/>
          <w:highlight w:val="none"/>
        </w:rPr>
        <w:t>;</w:t>
      </w:r>
    </w:p>
    <w:p w14:paraId="69F40DDD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бюджет проекта (НОМЕР ФАЗЫ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СУММА)</w:t>
      </w:r>
      <w:r>
        <w:rPr>
          <w:color w:val="auto"/>
          <w:highlight w:val="none"/>
        </w:rPr>
        <w:t>;</w:t>
      </w:r>
    </w:p>
    <w:p w14:paraId="52C4C295">
      <w:pPr>
        <w:pStyle w:val="2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(КАНДИДАТЫ)</w:t>
      </w:r>
      <w:r>
        <w:rPr>
          <w:color w:val="auto"/>
          <w:highlight w:val="none"/>
        </w:rPr>
        <w:t>.</w:t>
      </w:r>
    </w:p>
    <w:p w14:paraId="6169AC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для решения кейс-задачи Вам будет не достаточно информации, предоставленной в Кейсе, воспользуйтесь своим жизненным опытом.</w:t>
      </w:r>
    </w:p>
    <w:p w14:paraId="2DFE9F8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Форма представления результата</w:t>
      </w:r>
    </w:p>
    <w:p w14:paraId="1C3AB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Все результаты должны быть сгруппированы в 4 блока:</w:t>
      </w:r>
    </w:p>
    <w:p w14:paraId="1290CECD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1. Цели</w:t>
      </w:r>
    </w:p>
    <w:p w14:paraId="585A54D4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2. Границы, Очереди, Организация</w:t>
      </w:r>
    </w:p>
    <w:p w14:paraId="1C75385D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3. Архитектура КИС</w:t>
      </w:r>
    </w:p>
    <w:p w14:paraId="57FFF81D">
      <w:pPr>
        <w:pStyle w:val="2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Блок </w:t>
      </w:r>
      <w:r>
        <w:rPr>
          <w:color w:val="auto"/>
          <w:highlight w:val="none"/>
        </w:rPr>
        <w:t>4</w:t>
      </w:r>
      <w:r>
        <w:rPr>
          <w:rFonts w:eastAsia="ArialMT"/>
          <w:color w:val="auto"/>
          <w:highlight w:val="none"/>
        </w:rPr>
        <w:t>. Риски</w:t>
      </w:r>
    </w:p>
    <w:p w14:paraId="11DE50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1</w:t>
      </w:r>
    </w:p>
    <w:p w14:paraId="18C0EC13">
      <w:pPr>
        <w:pStyle w:val="2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ЦЕЛИ проекта.</w:t>
      </w:r>
    </w:p>
    <w:p w14:paraId="3C2D5365">
      <w:pPr>
        <w:pStyle w:val="26"/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Что этот проект даст бизнесу? Цели должны быть сформулированы в терминах бизнес результатов.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1C67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0FE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Показатель бизнеса и его</w:t>
            </w:r>
          </w:p>
          <w:p w14:paraId="3B9FCBF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изменение (рост / снижение)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07B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Перечень модулей и механизм влияния (проектное решение)</w:t>
            </w:r>
          </w:p>
        </w:tc>
      </w:tr>
      <w:tr w14:paraId="730A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59E3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00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ACA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0B61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5CA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CB55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54F02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Определите, чем для бизнеса является этот проект:</w:t>
      </w:r>
    </w:p>
    <w:p w14:paraId="1D406589">
      <w:pPr>
        <w:pStyle w:val="2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Выводом из кризиса</w:t>
      </w:r>
    </w:p>
    <w:p w14:paraId="4A84044C">
      <w:pPr>
        <w:pStyle w:val="2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Оптимизацией бизнеса</w:t>
      </w:r>
    </w:p>
    <w:p w14:paraId="45A5B50C">
      <w:pPr>
        <w:pStyle w:val="2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Амбициозным развитием</w:t>
      </w:r>
    </w:p>
    <w:p w14:paraId="011F54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29EFA1EC">
      <w:pPr>
        <w:pStyle w:val="2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Объясните влияние экономических технологийна достижение целей проекта.</w:t>
      </w:r>
    </w:p>
    <w:p w14:paraId="69239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Сформулируйте (кратко) механизмы влияния работающей КИС на достижение целей проекта.</w:t>
      </w:r>
    </w:p>
    <w:p w14:paraId="1507DFCD">
      <w:pPr>
        <w:pStyle w:val="2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ERP-системы) и как это должно произойти.</w:t>
      </w:r>
    </w:p>
    <w:p w14:paraId="6A21782A">
      <w:pPr>
        <w:pStyle w:val="2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ВНИМАНИЕ!</w:t>
      </w:r>
    </w:p>
    <w:p w14:paraId="210BC2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5B1FF1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7375C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2</w:t>
      </w:r>
    </w:p>
    <w:p w14:paraId="086B227A">
      <w:pPr>
        <w:pStyle w:val="2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последовательность ввода модулей в эксплуатацию.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1D64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45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МОДУЛЬ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60B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1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2D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2</w:t>
            </w:r>
          </w:p>
        </w:tc>
      </w:tr>
      <w:tr w14:paraId="6205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FB68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ABF1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0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FA1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4F56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6D29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A06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</w:tr>
      <w:tr w14:paraId="2E63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9EB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7FE9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EC9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E9BF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9A7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Сумма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B96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0161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</w:tr>
    </w:tbl>
    <w:p w14:paraId="603B23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Допущения игры.</w:t>
      </w:r>
    </w:p>
    <w:p w14:paraId="57BD34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Общие затраты на внедрение модуля фиксированы.</w:t>
      </w:r>
    </w:p>
    <w:p w14:paraId="10A3EAE0">
      <w:pPr>
        <w:pStyle w:val="2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за несоответствия границ и уровня полномочий спонсора</w:t>
      </w:r>
      <w:r>
        <w:rPr>
          <w:color w:val="auto"/>
          <w:highlight w:val="none"/>
        </w:rPr>
        <w:t>.</w:t>
      </w:r>
    </w:p>
    <w:p w14:paraId="7B763C22">
      <w:pPr>
        <w:pStyle w:val="2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rPr>
          <w:color w:val="auto"/>
          <w:highlight w:val="none"/>
        </w:rPr>
        <w:t xml:space="preserve">. </w:t>
      </w:r>
      <w:r>
        <w:rPr>
          <w:rFonts w:eastAsia="ArialMT"/>
          <w:color w:val="auto"/>
          <w:highlight w:val="none"/>
        </w:rPr>
        <w:t>Существенными считаются только технические риски интеграции.</w:t>
      </w:r>
    </w:p>
    <w:p w14:paraId="01EDDD5D">
      <w:pPr>
        <w:pStyle w:val="2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>
        <w:rPr>
          <w:color w:val="auto"/>
          <w:highlight w:val="none"/>
        </w:rPr>
        <w:t>$</w:t>
      </w:r>
      <w:r>
        <w:rPr>
          <w:rFonts w:eastAsia="ArialMT"/>
          <w:color w:val="auto"/>
          <w:highlight w:val="none"/>
        </w:rPr>
        <w:t>1,5 млн.</w:t>
      </w:r>
      <w:r>
        <w:rPr>
          <w:color w:val="auto"/>
          <w:highlight w:val="none"/>
        </w:rPr>
        <w:t>)</w:t>
      </w:r>
      <w:r>
        <w:rPr>
          <w:rFonts w:eastAsia="ArialMT"/>
          <w:color w:val="auto"/>
          <w:highlight w:val="none"/>
        </w:rPr>
        <w:t>. Один модуль внедряется только в одну фазу.</w:t>
      </w:r>
    </w:p>
    <w:p w14:paraId="1D51F9C0">
      <w:pPr>
        <w:pStyle w:val="2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из перечня КАНДИДАТОВ, приведенных в кейсе.</w:t>
      </w:r>
    </w:p>
    <w:p w14:paraId="6CE700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– 3</w:t>
      </w:r>
    </w:p>
    <w:p w14:paraId="75140FCC">
      <w:pPr>
        <w:pStyle w:val="2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итоговую архитектуру ЭИС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2758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0D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ЗАДАЧА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91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МОДУЛЬ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ERP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FC5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</w:t>
            </w:r>
          </w:p>
        </w:tc>
      </w:tr>
      <w:tr w14:paraId="15DFC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5E8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8BC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5E1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17C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F13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963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110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</w:tr>
      <w:tr w14:paraId="5C829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C0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5C0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4B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</w:tr>
      <w:tr w14:paraId="53874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2A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Управление</w:t>
            </w:r>
          </w:p>
          <w:p w14:paraId="5560CA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техническим</w:t>
            </w:r>
          </w:p>
          <w:p w14:paraId="7D349E8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обслуживанием</w:t>
            </w:r>
          </w:p>
          <w:p w14:paraId="66B19A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ремонтом и</w:t>
            </w:r>
          </w:p>
          <w:p w14:paraId="468B649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оборудования (ТОРО)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EB35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3238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7ACDA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Допущения игры.</w:t>
      </w:r>
    </w:p>
    <w:p w14:paraId="0D5804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1.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Кастомизация модулей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ERP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системы или АРМ не требует дополнительных</w:t>
      </w:r>
    </w:p>
    <w:p w14:paraId="04A6F3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денежных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Управление сбытом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и АРМ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а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Запасы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не</w:t>
      </w:r>
    </w:p>
    <w:p w14:paraId="13CAB6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приводит к дополнительным денежным и временным затратам, но порождает КОНКРЕТНЫЕ технические риски ЭИС.</w:t>
      </w:r>
    </w:p>
    <w:p w14:paraId="62CCC5FB">
      <w:pPr>
        <w:pStyle w:val="2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4D40E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- 4</w:t>
      </w:r>
    </w:p>
    <w:p w14:paraId="363614FD">
      <w:pPr>
        <w:pStyle w:val="26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риски проекта.</w:t>
      </w:r>
    </w:p>
    <w:p w14:paraId="53D006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22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0FC9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64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Неблагоприятные последствия</w:t>
            </w:r>
          </w:p>
          <w:p w14:paraId="012FF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риска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DBEC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Источник угрозы (проектное решение)</w:t>
            </w:r>
          </w:p>
        </w:tc>
      </w:tr>
      <w:tr w14:paraId="6B243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9E2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FD39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3F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D5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F10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28B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013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9688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0D17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603CB8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источников угроз рассмотрите, прежде всего:</w:t>
      </w:r>
    </w:p>
    <w:p w14:paraId="147A6351">
      <w:pPr>
        <w:pStyle w:val="26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Организационные решения;</w:t>
      </w:r>
    </w:p>
    <w:p w14:paraId="3640DA7E">
      <w:pPr>
        <w:pStyle w:val="26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Технические решения.</w:t>
      </w:r>
    </w:p>
    <w:p w14:paraId="710AD2D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неблагоприятных последствий на этапе эксплуатации рассмотрите, прежде всего:</w:t>
      </w:r>
    </w:p>
    <w:p w14:paraId="47483FE0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Срыв сроков ввода в эксплуатацию,</w:t>
      </w:r>
    </w:p>
    <w:p w14:paraId="39C75B41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издержек,</w:t>
      </w:r>
    </w:p>
    <w:p w14:paraId="30048F27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доходов,</w:t>
      </w:r>
    </w:p>
    <w:p w14:paraId="39F48A09">
      <w:pPr>
        <w:pStyle w:val="2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надежности КИС.</w:t>
      </w:r>
    </w:p>
    <w:p w14:paraId="75603D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Пример. Если Ваша последовательность ввода модулей в эксплуатацию предполагает вмешательство в базовые механизмы интеграции ERP-системы, то это неизбежно приведет к снижению уровня надежности всей КИС и к росту издержек на ее техническую поддержку.</w:t>
      </w:r>
    </w:p>
    <w:p w14:paraId="0835A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ВНИМАНИЕ!</w:t>
      </w:r>
    </w:p>
    <w:p w14:paraId="0E333B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5E86D6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75DA8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ПРИЛОЖЕНИЕ</w:t>
      </w:r>
    </w:p>
    <w:p w14:paraId="5AF0DE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Показатели в абсолютных значениях ($ млн.) на 2016.</w:t>
      </w:r>
    </w:p>
    <w:p w14:paraId="6582FF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– 180</w:t>
      </w:r>
    </w:p>
    <w:p w14:paraId="6D9B161C">
      <w:pPr>
        <w:pStyle w:val="2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- 144 (80%)</w:t>
      </w:r>
    </w:p>
    <w:p w14:paraId="71AC1F70">
      <w:pPr>
        <w:pStyle w:val="2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- 36 (20%)</w:t>
      </w:r>
    </w:p>
    <w:p w14:paraId="733F01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рынка реагентов - 300 (доля рынка 12%)</w:t>
      </w:r>
    </w:p>
    <w:p w14:paraId="5336CC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Затраты</w:t>
      </w:r>
    </w:p>
    <w:p w14:paraId="785FA97C">
      <w:pPr>
        <w:pStyle w:val="2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- </w:t>
      </w:r>
      <w:r>
        <w:rPr>
          <w:rFonts w:eastAsia="ArialMT"/>
          <w:color w:val="auto"/>
          <w:highlight w:val="none"/>
        </w:rPr>
        <w:t>122 (маржинальная прибыль 15%)</w:t>
      </w:r>
    </w:p>
    <w:p w14:paraId="08F5E5A6">
      <w:pPr>
        <w:pStyle w:val="2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- 2</w:t>
      </w:r>
      <w:r>
        <w:rPr>
          <w:rFonts w:eastAsia="ArialMT"/>
          <w:color w:val="auto"/>
          <w:highlight w:val="none"/>
        </w:rPr>
        <w:t>7 (маржинальная прибыль 25%)</w:t>
      </w:r>
    </w:p>
    <w:p w14:paraId="5C77BE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Общие затраты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– 149</w:t>
      </w:r>
    </w:p>
    <w:p w14:paraId="78D389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6642F716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и основные реагенты </w:t>
      </w:r>
      <w:r>
        <w:rPr>
          <w:color w:val="auto"/>
          <w:highlight w:val="none"/>
        </w:rPr>
        <w:t>- 60 (40%)</w:t>
      </w:r>
    </w:p>
    <w:p w14:paraId="320E028D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- 7 ( 5%)</w:t>
      </w:r>
    </w:p>
    <w:p w14:paraId="5E84A2DA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- 45 (30%)</w:t>
      </w:r>
    </w:p>
    <w:p w14:paraId="216877EA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- 30 (20%)</w:t>
      </w:r>
    </w:p>
    <w:p w14:paraId="3FCD0301">
      <w:pPr>
        <w:pStyle w:val="2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- 7 ( 5%)</w:t>
      </w:r>
    </w:p>
    <w:p w14:paraId="36F923A4">
      <w:pPr>
        <w:pStyle w:val="26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10.8 Критерии оценки знаний студентов</w:t>
      </w:r>
    </w:p>
    <w:p w14:paraId="0ED92219">
      <w:pPr>
        <w:pStyle w:val="26"/>
        <w:widowControl w:val="0"/>
        <w:ind w:left="45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тестовых заданий</w:t>
      </w:r>
    </w:p>
    <w:p w14:paraId="3AFDD28D">
      <w:pPr>
        <w:pStyle w:val="26"/>
        <w:widowControl w:val="0"/>
        <w:spacing w:line="360" w:lineRule="auto"/>
        <w:ind w:left="44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1AA80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3514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b/>
                <w:color w:val="auto"/>
                <w:highlight w:val="none"/>
                <w:lang w:eastAsia="en-US"/>
              </w:rPr>
              <w:t>Шкала оценивания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D36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b/>
                <w:color w:val="auto"/>
                <w:highlight w:val="none"/>
                <w:lang w:eastAsia="en-US"/>
              </w:rPr>
              <w:t>Показатели</w:t>
            </w:r>
          </w:p>
        </w:tc>
      </w:tr>
      <w:tr w14:paraId="5597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925F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«отлично»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241E8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90 % - 100%</w:t>
            </w:r>
          </w:p>
        </w:tc>
      </w:tr>
      <w:tr w14:paraId="6E95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81FFD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«хорошо»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FE22F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75 % - 89%</w:t>
            </w:r>
          </w:p>
        </w:tc>
      </w:tr>
      <w:tr w14:paraId="70796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BEFA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«удовлетворительно»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7A7A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60% - 74%</w:t>
            </w:r>
          </w:p>
        </w:tc>
      </w:tr>
      <w:tr w14:paraId="04C8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E144D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«неудовлетворительно»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DB5E7">
            <w:pPr>
              <w:pStyle w:val="26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  <w:lang w:eastAsia="en-US"/>
              </w:rPr>
            </w:pPr>
            <w:r>
              <w:rPr>
                <w:rFonts w:eastAsia="Times New Roman"/>
                <w:color w:val="auto"/>
                <w:highlight w:val="none"/>
                <w:lang w:eastAsia="en-US"/>
              </w:rPr>
              <w:t>менее 59%</w:t>
            </w:r>
          </w:p>
        </w:tc>
      </w:tr>
    </w:tbl>
    <w:p w14:paraId="0A1A8281">
      <w:pPr>
        <w:pStyle w:val="26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360D52AD">
      <w:pPr>
        <w:widowControl w:val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реферата, доклада</w:t>
      </w:r>
    </w:p>
    <w:p w14:paraId="3829791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2A170A59">
      <w:pPr>
        <w:widowControl w:val="0"/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Новизна текста:</w:t>
      </w:r>
    </w:p>
    <w:p w14:paraId="50F4CB80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актуальность темы исследования;</w:t>
      </w:r>
    </w:p>
    <w:p w14:paraId="5A2FDF2A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новизна и самостоятельность в постановке проблемы;</w:t>
      </w:r>
    </w:p>
    <w:p w14:paraId="79913D2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53E3D46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заявленность авторской позиции, самостоятельность оценок и суждений.</w:t>
      </w:r>
    </w:p>
    <w:p w14:paraId="6658B8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Степень раскрытия сущности вопроса:</w:t>
      </w:r>
    </w:p>
    <w:p w14:paraId="74B874E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соответствие плана теме реферата, доклада;</w:t>
      </w:r>
    </w:p>
    <w:p w14:paraId="636AEAA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соответствие содержания теме и плану реферата, доклада;</w:t>
      </w:r>
    </w:p>
    <w:p w14:paraId="17BA312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полнота и глубина знаний по теме;</w:t>
      </w:r>
    </w:p>
    <w:p w14:paraId="5CFBE55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обоснованность способов и методов работы с материалом;</w:t>
      </w:r>
    </w:p>
    <w:p w14:paraId="4699AAA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д) умение обобщать, делать выводы, сопоставлять различные точки зрения по одному вопросу (проблеме).</w:t>
      </w:r>
    </w:p>
    <w:p w14:paraId="103461B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Обоснованность выбора источников:</w:t>
      </w:r>
    </w:p>
    <w:p w14:paraId="4494B6C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14:paraId="1834538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Соблюдение требований к оформлению:</w:t>
      </w:r>
    </w:p>
    <w:p w14:paraId="2A74F8B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верное оформление ссылок на используемую литературу, список литературы;</w:t>
      </w:r>
    </w:p>
    <w:p w14:paraId="647792A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14:paraId="5A41CD4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в) соблюдение требований к объему реферата, доклада. </w:t>
      </w:r>
    </w:p>
    <w:p w14:paraId="296D415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5F70559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7390310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7DB6F6E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тема реферата, доклада не раскрыта, обнаруживается существенное непонимание проблемы. </w:t>
      </w:r>
    </w:p>
    <w:p w14:paraId="6F2B99EB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Критерии оценки эссе</w:t>
      </w:r>
    </w:p>
    <w:p w14:paraId="76BCB2A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401E61E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во введение чѐтко сформулирован тезис, соответствующий теме эссе, выполнена задача заинтересовать читателя;  </w:t>
      </w:r>
    </w:p>
    <w:p w14:paraId="689E7511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прослеживается чѐткое деление текста на введение, основную часть и заключение; </w:t>
      </w:r>
    </w:p>
    <w:p w14:paraId="21FDF61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 в основной  части  логично,  связно  и  полно  доказывается выдвинутый тезис;  </w:t>
      </w:r>
    </w:p>
    <w:p w14:paraId="26D61C22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 заключение содержит выводы, логично вытекающие  из содержания основной части; </w:t>
      </w:r>
    </w:p>
    <w:p w14:paraId="7F02070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правильно (уместно и достаточно) используются разнообразные средства связи;  </w:t>
      </w:r>
    </w:p>
    <w:p w14:paraId="0BD4D77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6)  для выражения своих мыслей не  пользуется  упрощѐнно-примитивным языком;  </w:t>
      </w:r>
    </w:p>
    <w:p w14:paraId="7F599E3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7) демонстрирует полное понимание проблемы.  </w:t>
      </w:r>
    </w:p>
    <w:p w14:paraId="2C172BC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Все требования, предъявляемые к заданию, выполнены.</w:t>
      </w:r>
    </w:p>
    <w:p w14:paraId="0FF72093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16A9727C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во введение чѐтко сформулирован тезис, соответствующий теме эссе, в известной мере выполнена задача заинтересовать читателя;  </w:t>
      </w:r>
    </w:p>
    <w:p w14:paraId="7D99B2A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 в основной части логично, связно, но недостаточно полно доказывается выдвинутый тезис;  </w:t>
      </w:r>
    </w:p>
    <w:p w14:paraId="0C68501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 заключение содержит выводы, логично вытекающие из содержания основной части;  </w:t>
      </w:r>
    </w:p>
    <w:p w14:paraId="18D579DE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уместно используются разнообразные средства связи;  </w:t>
      </w:r>
    </w:p>
    <w:p w14:paraId="50B1089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для выражения своих мыслей обучающийся не пользуется упрощѐнно-примитивным языком.  </w:t>
      </w:r>
    </w:p>
    <w:p w14:paraId="32A4A6D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71A128D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 во введение тезис сформулирован нечѐтко или не вполне соответствует теме эссе;  </w:t>
      </w:r>
    </w:p>
    <w:p w14:paraId="4EA9D7A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14:paraId="64C28651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 выводы не полностью соответствуют содержанию основной части;  </w:t>
      </w:r>
    </w:p>
    <w:p w14:paraId="15A7C62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недостаточно или, наоборот, избыточно используются средства связи;  </w:t>
      </w:r>
    </w:p>
    <w:p w14:paraId="606A12F2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 язык работы в целом не соответствует  уровню  студенческой работы.  </w:t>
      </w:r>
    </w:p>
    <w:p w14:paraId="6065B803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ставится, если:</w:t>
      </w:r>
    </w:p>
    <w:p w14:paraId="39512CB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1) во введение тезис отсутствует или не соответствует теме эссе;  </w:t>
      </w:r>
    </w:p>
    <w:p w14:paraId="7A2D82AE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2)  в  основной  части  нет  логичного  последовательного  раскрытия темы;  </w:t>
      </w:r>
    </w:p>
    <w:p w14:paraId="3EFB465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3) выводы не вытекают из основной части;  </w:t>
      </w:r>
    </w:p>
    <w:p w14:paraId="48C77969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4) средства связи не обеспечивают связность изложения;  </w:t>
      </w:r>
    </w:p>
    <w:p w14:paraId="2789954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5)  отсутствует  деление  текста  на  введение,  основную  часть  и заключение;  </w:t>
      </w:r>
    </w:p>
    <w:p w14:paraId="642F858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6) язык работы можно оценить как «примитивный». </w:t>
      </w:r>
    </w:p>
    <w:p w14:paraId="0E2163C2">
      <w:pPr>
        <w:widowControl w:val="0"/>
        <w:tabs>
          <w:tab w:val="left" w:pos="3315"/>
        </w:tabs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устного ответа</w:t>
      </w:r>
    </w:p>
    <w:p w14:paraId="31FCBE4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481D6BF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BC47E7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2C353004">
      <w:pPr>
        <w:widowControl w:val="0"/>
        <w:spacing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0F7FE28C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кейс - задач</w:t>
      </w:r>
    </w:p>
    <w:p w14:paraId="3822C73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9413ED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4715220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10C7A23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55A7D85F">
      <w:pPr>
        <w:pStyle w:val="26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</w:p>
    <w:p w14:paraId="2324A907">
      <w:pPr>
        <w:pStyle w:val="26"/>
        <w:widowControl w:val="0"/>
        <w:ind w:left="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деловой игры</w:t>
      </w:r>
    </w:p>
    <w:p w14:paraId="50753654">
      <w:pPr>
        <w:pStyle w:val="62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3BB2049D">
      <w:pPr>
        <w:pStyle w:val="62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i/>
          <w:iCs/>
          <w:color w:val="auto"/>
          <w:highlight w:val="none"/>
        </w:rPr>
        <w:t xml:space="preserve">Правильность выполнения заданий </w:t>
      </w:r>
      <w:r>
        <w:rPr>
          <w:color w:val="auto"/>
          <w:highlight w:val="none"/>
        </w:rPr>
        <w:t>оценивается по следующим критериям:</w:t>
      </w:r>
    </w:p>
    <w:p w14:paraId="3767DB8B">
      <w:pPr>
        <w:pStyle w:val="62"/>
        <w:spacing w:line="360" w:lineRule="auto"/>
        <w:ind w:firstLine="709"/>
        <w:jc w:val="both"/>
        <w:rPr>
          <w:i/>
          <w:color w:val="auto"/>
          <w:highlight w:val="none"/>
        </w:rPr>
      </w:pPr>
      <w:r>
        <w:rPr>
          <w:i/>
          <w:color w:val="auto"/>
          <w:highlight w:val="none"/>
        </w:rPr>
        <w:t>Задание 1:</w:t>
      </w:r>
    </w:p>
    <w:p w14:paraId="265E3B8A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компактность структуры кроссворда;</w:t>
      </w:r>
    </w:p>
    <w:p w14:paraId="081EE106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правильность;</w:t>
      </w:r>
    </w:p>
    <w:p w14:paraId="23AB4606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рациональность;</w:t>
      </w:r>
    </w:p>
    <w:p w14:paraId="7CAA1969">
      <w:pPr>
        <w:pStyle w:val="62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аккуратность;</w:t>
      </w:r>
    </w:p>
    <w:p w14:paraId="249DCB0E">
      <w:pPr>
        <w:pStyle w:val="62"/>
        <w:spacing w:line="360" w:lineRule="auto"/>
        <w:ind w:firstLine="709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Задание 2:</w:t>
      </w:r>
    </w:p>
    <w:p w14:paraId="54839FF1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ориентация в материале; </w:t>
      </w:r>
    </w:p>
    <w:p w14:paraId="589BC1CE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культура речи; </w:t>
      </w:r>
    </w:p>
    <w:p w14:paraId="6A66F332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краткость; </w:t>
      </w:r>
    </w:p>
    <w:p w14:paraId="0A8CAC92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логичность и убедительность; </w:t>
      </w:r>
    </w:p>
    <w:p w14:paraId="51C503A0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выделение существенного; </w:t>
      </w:r>
    </w:p>
    <w:p w14:paraId="0E28FFDF">
      <w:pPr>
        <w:pStyle w:val="62"/>
        <w:numPr>
          <w:ilvl w:val="0"/>
          <w:numId w:val="40"/>
        </w:numPr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заинтересовать слушателей.</w:t>
      </w:r>
    </w:p>
    <w:p w14:paraId="55ECD352">
      <w:pPr>
        <w:pStyle w:val="62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Максимальное количество баллов за выполнение каждого из заданий — 5 баллов.</w:t>
      </w:r>
    </w:p>
    <w:p w14:paraId="7973CB4D">
      <w:pPr>
        <w:pStyle w:val="62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i/>
          <w:iCs/>
          <w:color w:val="auto"/>
          <w:sz w:val="23"/>
          <w:szCs w:val="23"/>
          <w:highlight w:val="none"/>
        </w:rPr>
        <w:t xml:space="preserve">Поведение участников игры </w:t>
      </w:r>
      <w:r>
        <w:rPr>
          <w:color w:val="auto"/>
          <w:sz w:val="23"/>
          <w:szCs w:val="23"/>
          <w:highlight w:val="none"/>
        </w:rPr>
        <w:t>оценивается по следующим критериям:</w:t>
      </w:r>
    </w:p>
    <w:p w14:paraId="6A4B32FE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взаимопомощь в группе; </w:t>
      </w:r>
    </w:p>
    <w:p w14:paraId="61F03B60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общаться с коллегами; </w:t>
      </w:r>
    </w:p>
    <w:p w14:paraId="5822AA70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организовать работу в группе; </w:t>
      </w:r>
    </w:p>
    <w:p w14:paraId="44F17F5A">
      <w:pPr>
        <w:pStyle w:val="62"/>
        <w:numPr>
          <w:ilvl w:val="0"/>
          <w:numId w:val="41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уложиться во времени при решении задач; </w:t>
      </w:r>
    </w:p>
    <w:p w14:paraId="7FAF726A">
      <w:pPr>
        <w:pStyle w:val="62"/>
        <w:numPr>
          <w:ilvl w:val="0"/>
          <w:numId w:val="41"/>
        </w:numPr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слушать выступление своего докладчика и докладчика другой группы.</w:t>
      </w:r>
    </w:p>
    <w:p w14:paraId="08C53ABB">
      <w:pPr>
        <w:pStyle w:val="62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116AD2E8">
      <w:pPr>
        <w:pStyle w:val="62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За нарушение дисциплины взимаются штрафы:</w:t>
      </w:r>
    </w:p>
    <w:p w14:paraId="4A29BFE2">
      <w:pPr>
        <w:pStyle w:val="62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каждое замечание ведущего или эксперта-консультанта — 1 балл; </w:t>
      </w:r>
    </w:p>
    <w:p w14:paraId="3EB32462">
      <w:pPr>
        <w:pStyle w:val="62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несоблюдение правил игры — 2 балла; </w:t>
      </w:r>
    </w:p>
    <w:p w14:paraId="798790ED">
      <w:pPr>
        <w:pStyle w:val="62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>грубое нарушение — до 5 баллов.</w:t>
      </w:r>
    </w:p>
    <w:p w14:paraId="60CFBF52">
      <w:pPr>
        <w:pStyle w:val="26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итогового контроля</w:t>
      </w:r>
    </w:p>
    <w:p w14:paraId="1CEB83E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оценке ответов студента в процессе итогового контроля оценивается:</w:t>
      </w:r>
    </w:p>
    <w:p w14:paraId="123124D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уверенные знания, умения и навыки, включенные в соответствующую компетенцию;</w:t>
      </w:r>
    </w:p>
    <w:p w14:paraId="025E3A3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практических задач;</w:t>
      </w:r>
    </w:p>
    <w:p w14:paraId="73EC5D7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4DC9B5D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4E52826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270B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  <w:t>При экзамене:</w:t>
      </w:r>
    </w:p>
    <w:p w14:paraId="318A92D1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Уровень знаний обучающихся определяется следующими оценками:</w:t>
      </w:r>
    </w:p>
    <w:tbl>
      <w:tblPr>
        <w:tblStyle w:val="22"/>
        <w:tblW w:w="9780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1"/>
        <w:gridCol w:w="6979"/>
      </w:tblGrid>
      <w:tr w14:paraId="3CC52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F2535">
            <w:pPr>
              <w:widowControl w:val="0"/>
              <w:tabs>
                <w:tab w:val="left" w:pos="1730"/>
              </w:tabs>
              <w:spacing w:after="0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2E75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200A0DEE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04E1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7232A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E922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08A654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0756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0FD42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C085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03B6653E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425F9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63B3C">
            <w:pPr>
              <w:widowControl w:val="0"/>
              <w:tabs>
                <w:tab w:val="left" w:pos="2268"/>
              </w:tabs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Оценка </w:t>
            </w:r>
          </w:p>
          <w:p w14:paraId="1B2B25E5">
            <w:pPr>
              <w:widowControl w:val="0"/>
              <w:tabs>
                <w:tab w:val="left" w:pos="2581"/>
              </w:tabs>
              <w:spacing w:after="0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8566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8490C2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экзамене. </w:t>
      </w:r>
    </w:p>
    <w:p w14:paraId="5564EA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B85D7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268"/>
        <w:gridCol w:w="3260"/>
        <w:gridCol w:w="2829"/>
      </w:tblGrid>
      <w:tr w14:paraId="7AF9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45A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3A071662">
            <w:pPr>
              <w:spacing w:after="0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735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6E6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76E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2C2E0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1E2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A49C4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CC8C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экзамену), реферат, доклад, эссе.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8B2C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67EF9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756CF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A3073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58F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экзамену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E9D26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 (индивидуально)</w:t>
            </w:r>
          </w:p>
        </w:tc>
      </w:tr>
      <w:tr w14:paraId="1523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8ED6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8EC6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нарушеним опорно – двигательного аппарата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4EC1D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Реферат, доклад, эссе, письменные работы  экзамену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F87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16806D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Данный перечень может быть конкретизирован в зависимости от контингента обучающихся.</w:t>
      </w:r>
    </w:p>
    <w:p w14:paraId="57F52E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4131D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1C6E6C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533BA4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32246B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3A4747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5B8ADDEF">
      <w:pPr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br w:type="page"/>
      </w:r>
      <w:r>
        <w:rPr>
          <w:rFonts w:ascii="Times New Roman" w:hAnsi="Times New Roman" w:cs="Times New Roman"/>
          <w:b/>
          <w:bCs/>
          <w:color w:val="auto"/>
          <w:highlight w:val="none"/>
        </w:rPr>
        <w:t>11.ЛИСТ ВНЕСЕНИЯ ИЗМЕНЕНИЙ В РАБОЧУЮ ПРОГРАММУ УЧЕБНОЙ ДИСЦИПЛИНЫ</w:t>
      </w:r>
    </w:p>
    <w:p w14:paraId="7970F768">
      <w:pPr>
        <w:pStyle w:val="26"/>
        <w:jc w:val="center"/>
        <w:rPr>
          <w:b/>
          <w:bCs/>
          <w:color w:val="auto"/>
          <w:highlight w:val="none"/>
        </w:rPr>
      </w:pPr>
    </w:p>
    <w:p w14:paraId="7DD04BF6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Дополнения и изменения в программу учебной дисциплины «Информационные технологиив экономике</w:t>
      </w:r>
      <w:r>
        <w:rPr>
          <w:b/>
          <w:bCs/>
          <w:color w:val="auto"/>
          <w:highlight w:val="none"/>
        </w:rPr>
        <w:t xml:space="preserve">» </w:t>
      </w:r>
      <w:r>
        <w:rPr>
          <w:color w:val="auto"/>
          <w:highlight w:val="none"/>
        </w:rPr>
        <w:t xml:space="preserve">по направлению подготовки ___________________________на 20 -20  учебный год. </w:t>
      </w:r>
    </w:p>
    <w:p w14:paraId="3AFF0DE2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</w:p>
    <w:p w14:paraId="65C47822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 программу учебной дисциплины вносятся следующие изменения: </w:t>
      </w:r>
    </w:p>
    <w:p w14:paraId="3D4192CF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1. </w:t>
      </w:r>
    </w:p>
    <w:p w14:paraId="17A9DC9A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2. </w:t>
      </w:r>
    </w:p>
    <w:p w14:paraId="6A80CBC5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3. </w:t>
      </w:r>
    </w:p>
    <w:p w14:paraId="6A163DE0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</w:p>
    <w:p w14:paraId="72509722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Изменения в рабочую программу учебной дисциплины внесены:</w:t>
      </w:r>
    </w:p>
    <w:p w14:paraId="18C2EE9C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Должность, </w:t>
      </w:r>
    </w:p>
    <w:p w14:paraId="0948A8DF">
      <w:pPr>
        <w:pStyle w:val="26"/>
        <w:spacing w:line="276" w:lineRule="auto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Звание преподавателя                               ________________ ФИО</w:t>
      </w:r>
    </w:p>
    <w:p w14:paraId="43833074">
      <w:pPr>
        <w:pStyle w:val="26"/>
        <w:ind w:left="0" w:firstLine="720"/>
        <w:jc w:val="both"/>
        <w:rPr>
          <w:color w:val="auto"/>
          <w:highlight w:val="none"/>
        </w:rPr>
      </w:pPr>
    </w:p>
    <w:p w14:paraId="1AE6A9E2">
      <w:pPr>
        <w:pStyle w:val="26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Внесение изменений в рабочую программу учебной дисциплины утверждены на заседании кафедры «                     »</w:t>
      </w:r>
    </w:p>
    <w:p w14:paraId="1E10117B">
      <w:pPr>
        <w:pStyle w:val="26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Протокол № __ от __.__. 20__ года.</w:t>
      </w:r>
    </w:p>
    <w:p w14:paraId="697B4F02">
      <w:pPr>
        <w:pStyle w:val="26"/>
        <w:ind w:left="0" w:firstLine="720"/>
        <w:jc w:val="both"/>
        <w:rPr>
          <w:color w:val="auto"/>
          <w:highlight w:val="none"/>
        </w:rPr>
      </w:pPr>
    </w:p>
    <w:p w14:paraId="3A92E9D3">
      <w:pPr>
        <w:pStyle w:val="26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Зав. кафедрой               _______________________________ ФИО</w:t>
      </w:r>
    </w:p>
    <w:p w14:paraId="31212549">
      <w:pPr>
        <w:pStyle w:val="26"/>
        <w:ind w:left="0" w:firstLine="720"/>
        <w:jc w:val="both"/>
        <w:rPr>
          <w:color w:val="auto"/>
          <w:sz w:val="28"/>
          <w:szCs w:val="28"/>
          <w:highlight w:val="none"/>
        </w:rPr>
      </w:pPr>
    </w:p>
    <w:p w14:paraId="5FA02EFE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F37BF6F">
      <w:pPr>
        <w:rPr>
          <w:color w:val="auto"/>
          <w:highlight w:val="none"/>
        </w:rPr>
      </w:pPr>
    </w:p>
    <w:p w14:paraId="38B7D426">
      <w:pPr>
        <w:rPr>
          <w:color w:val="auto"/>
          <w:highlight w:val="none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-BoldMT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MT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-BoldItalicMT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C3DD6A1">
        <w:pPr>
          <w:pStyle w:val="1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5FD4A6"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4" w:lineRule="auto"/>
      </w:pPr>
      <w:r>
        <w:separator/>
      </w:r>
    </w:p>
  </w:footnote>
  <w:footnote w:type="continuationSeparator" w:id="1">
    <w:p>
      <w:pPr>
        <w:spacing w:before="0" w:after="0" w:line="25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F176CF"/>
    <w:multiLevelType w:val="multilevel"/>
    <w:tmpl w:val="06F176C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42123A"/>
    <w:multiLevelType w:val="multilevel"/>
    <w:tmpl w:val="0742123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E90F08"/>
    <w:multiLevelType w:val="multilevel"/>
    <w:tmpl w:val="0BE90F08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735CC7"/>
    <w:multiLevelType w:val="multilevel"/>
    <w:tmpl w:val="16735CC7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7BC2DE2"/>
    <w:multiLevelType w:val="multilevel"/>
    <w:tmpl w:val="17BC2D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C1B6F43"/>
    <w:multiLevelType w:val="multilevel"/>
    <w:tmpl w:val="1C1B6F43"/>
    <w:lvl w:ilvl="0" w:tentative="0">
      <w:start w:val="1"/>
      <w:numFmt w:val="bullet"/>
      <w:lvlText w:val=""/>
      <w:lvlJc w:val="left"/>
      <w:pPr>
        <w:ind w:left="136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6">
    <w:nsid w:val="1C4F3D62"/>
    <w:multiLevelType w:val="multilevel"/>
    <w:tmpl w:val="1C4F3D6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E0506B"/>
    <w:multiLevelType w:val="multilevel"/>
    <w:tmpl w:val="1DE050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FB634CF"/>
    <w:multiLevelType w:val="multilevel"/>
    <w:tmpl w:val="1FB634CF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3760EEE"/>
    <w:multiLevelType w:val="multilevel"/>
    <w:tmpl w:val="23760EE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51968"/>
    <w:multiLevelType w:val="multilevel"/>
    <w:tmpl w:val="23A5196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8EA4072"/>
    <w:multiLevelType w:val="multilevel"/>
    <w:tmpl w:val="28EA4072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ACB62FC"/>
    <w:multiLevelType w:val="multilevel"/>
    <w:tmpl w:val="2ACB62F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C0D3451"/>
    <w:multiLevelType w:val="multilevel"/>
    <w:tmpl w:val="2C0D345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0363AA1"/>
    <w:multiLevelType w:val="multilevel"/>
    <w:tmpl w:val="30363AA1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nsid w:val="33087603"/>
    <w:multiLevelType w:val="multilevel"/>
    <w:tmpl w:val="330876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4625094"/>
    <w:multiLevelType w:val="multilevel"/>
    <w:tmpl w:val="34625094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8874DCF"/>
    <w:multiLevelType w:val="multilevel"/>
    <w:tmpl w:val="38874DCF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B2374"/>
    <w:multiLevelType w:val="multilevel"/>
    <w:tmpl w:val="395B237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F6403"/>
    <w:multiLevelType w:val="multilevel"/>
    <w:tmpl w:val="3BAF6403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D4C4E0D"/>
    <w:multiLevelType w:val="multilevel"/>
    <w:tmpl w:val="3D4C4E0D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nsid w:val="3DD42358"/>
    <w:multiLevelType w:val="multilevel"/>
    <w:tmpl w:val="3DD42358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A71C34"/>
    <w:multiLevelType w:val="multilevel"/>
    <w:tmpl w:val="3FA71C34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nsid w:val="45FB7D39"/>
    <w:multiLevelType w:val="multilevel"/>
    <w:tmpl w:val="45FB7D3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8B3255"/>
    <w:multiLevelType w:val="multilevel"/>
    <w:tmpl w:val="488B3255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DED3591"/>
    <w:multiLevelType w:val="multilevel"/>
    <w:tmpl w:val="4DED3591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FA40076"/>
    <w:multiLevelType w:val="multilevel"/>
    <w:tmpl w:val="4FA4007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DD3B59"/>
    <w:multiLevelType w:val="multilevel"/>
    <w:tmpl w:val="52DD3B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35B1E4C"/>
    <w:multiLevelType w:val="multilevel"/>
    <w:tmpl w:val="535B1E4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32B05"/>
    <w:multiLevelType w:val="multilevel"/>
    <w:tmpl w:val="59D32B05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8416DD"/>
    <w:multiLevelType w:val="multilevel"/>
    <w:tmpl w:val="5B8416DD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C061DBA"/>
    <w:multiLevelType w:val="multilevel"/>
    <w:tmpl w:val="5C061D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525082E"/>
    <w:multiLevelType w:val="multilevel"/>
    <w:tmpl w:val="6525082E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4">
    <w:nsid w:val="6ADA79B9"/>
    <w:multiLevelType w:val="multilevel"/>
    <w:tmpl w:val="6ADA79B9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nsid w:val="6B87706A"/>
    <w:multiLevelType w:val="multilevel"/>
    <w:tmpl w:val="6B87706A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6B894409"/>
    <w:multiLevelType w:val="multilevel"/>
    <w:tmpl w:val="6B894409"/>
    <w:lvl w:ilvl="0" w:tentative="0">
      <w:start w:val="10"/>
      <w:numFmt w:val="decimal"/>
      <w:lvlText w:val="%1"/>
      <w:lvlJc w:val="left"/>
      <w:pPr>
        <w:ind w:left="375" w:hanging="375"/>
      </w:pPr>
      <w:rPr>
        <w:rFonts w:hint="default" w:eastAsia="Times New Roman"/>
      </w:rPr>
    </w:lvl>
    <w:lvl w:ilvl="1" w:tentative="0">
      <w:start w:val="5"/>
      <w:numFmt w:val="decimal"/>
      <w:lvlText w:val="%1.%2"/>
      <w:lvlJc w:val="left"/>
      <w:pPr>
        <w:ind w:left="375" w:hanging="375"/>
      </w:pPr>
      <w:rPr>
        <w:rFonts w:hint="default" w:eastAsia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eastAsia="Times New Roman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 w:eastAsia="Times New Roman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 w:eastAsia="Times New Roman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 w:eastAsia="Times New Roman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 w:eastAsia="Times New Roman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 w:eastAsia="Times New Roman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 w:eastAsia="Times New Roman"/>
      </w:rPr>
    </w:lvl>
  </w:abstractNum>
  <w:abstractNum w:abstractNumId="37">
    <w:nsid w:val="70025980"/>
    <w:multiLevelType w:val="multilevel"/>
    <w:tmpl w:val="700259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2847EB4"/>
    <w:multiLevelType w:val="multilevel"/>
    <w:tmpl w:val="72847EB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2E21A56"/>
    <w:multiLevelType w:val="multilevel"/>
    <w:tmpl w:val="72E21A56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55876F2"/>
    <w:multiLevelType w:val="multilevel"/>
    <w:tmpl w:val="755876F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eastAsia="ArialMT" w:cs="Times New Roman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581780"/>
    <w:multiLevelType w:val="multilevel"/>
    <w:tmpl w:val="785817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14"/>
  </w:num>
  <w:num w:numId="4">
    <w:abstractNumId w:val="29"/>
  </w:num>
  <w:num w:numId="5">
    <w:abstractNumId w:val="9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2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0"/>
  </w:num>
  <w:num w:numId="14">
    <w:abstractNumId w:val="2"/>
  </w:num>
  <w:num w:numId="15">
    <w:abstractNumId w:val="19"/>
  </w:num>
  <w:num w:numId="16">
    <w:abstractNumId w:val="22"/>
  </w:num>
  <w:num w:numId="17">
    <w:abstractNumId w:val="31"/>
  </w:num>
  <w:num w:numId="18">
    <w:abstractNumId w:val="24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33"/>
  </w:num>
  <w:num w:numId="23">
    <w:abstractNumId w:val="11"/>
  </w:num>
  <w:num w:numId="24">
    <w:abstractNumId w:val="16"/>
  </w:num>
  <w:num w:numId="25">
    <w:abstractNumId w:val="8"/>
  </w:num>
  <w:num w:numId="26">
    <w:abstractNumId w:val="35"/>
  </w:num>
  <w:num w:numId="27">
    <w:abstractNumId w:val="1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0"/>
  </w:num>
  <w:num w:numId="36">
    <w:abstractNumId w:val="41"/>
  </w:num>
  <w:num w:numId="37">
    <w:abstractNumId w:val="15"/>
  </w:num>
  <w:num w:numId="38">
    <w:abstractNumId w:val="28"/>
  </w:num>
  <w:num w:numId="39">
    <w:abstractNumId w:val="34"/>
  </w:num>
  <w:num w:numId="40">
    <w:abstractNumId w:val="38"/>
  </w:num>
  <w:num w:numId="41">
    <w:abstractNumId w:val="37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90092"/>
    <w:rsid w:val="00012D33"/>
    <w:rsid w:val="00014852"/>
    <w:rsid w:val="00020224"/>
    <w:rsid w:val="00024EA8"/>
    <w:rsid w:val="000A471F"/>
    <w:rsid w:val="000D6515"/>
    <w:rsid w:val="000F1C36"/>
    <w:rsid w:val="0013253F"/>
    <w:rsid w:val="00133D4C"/>
    <w:rsid w:val="00166EAC"/>
    <w:rsid w:val="0017302A"/>
    <w:rsid w:val="0019505A"/>
    <w:rsid w:val="002519DD"/>
    <w:rsid w:val="00265E2E"/>
    <w:rsid w:val="00276328"/>
    <w:rsid w:val="002A1E37"/>
    <w:rsid w:val="002B4F3B"/>
    <w:rsid w:val="002C42D5"/>
    <w:rsid w:val="002C73F7"/>
    <w:rsid w:val="002D7EC0"/>
    <w:rsid w:val="0033478D"/>
    <w:rsid w:val="0034686D"/>
    <w:rsid w:val="003619E8"/>
    <w:rsid w:val="00385ECC"/>
    <w:rsid w:val="003B074A"/>
    <w:rsid w:val="003B3DD9"/>
    <w:rsid w:val="003D18A2"/>
    <w:rsid w:val="004046B6"/>
    <w:rsid w:val="00482B9F"/>
    <w:rsid w:val="00485431"/>
    <w:rsid w:val="004912A5"/>
    <w:rsid w:val="004B4BCB"/>
    <w:rsid w:val="004C24C3"/>
    <w:rsid w:val="004C5F61"/>
    <w:rsid w:val="004C7CC2"/>
    <w:rsid w:val="00510221"/>
    <w:rsid w:val="00511669"/>
    <w:rsid w:val="00512135"/>
    <w:rsid w:val="005234F1"/>
    <w:rsid w:val="005403D7"/>
    <w:rsid w:val="00553324"/>
    <w:rsid w:val="005568BC"/>
    <w:rsid w:val="00557F1C"/>
    <w:rsid w:val="00586314"/>
    <w:rsid w:val="005A1EEE"/>
    <w:rsid w:val="005B1214"/>
    <w:rsid w:val="005F763C"/>
    <w:rsid w:val="00601D7F"/>
    <w:rsid w:val="0069181F"/>
    <w:rsid w:val="006A262A"/>
    <w:rsid w:val="006A5CCF"/>
    <w:rsid w:val="006A6E4B"/>
    <w:rsid w:val="006A6F8E"/>
    <w:rsid w:val="006A7792"/>
    <w:rsid w:val="006B6865"/>
    <w:rsid w:val="006D13B4"/>
    <w:rsid w:val="006E5441"/>
    <w:rsid w:val="006E63E2"/>
    <w:rsid w:val="00704E84"/>
    <w:rsid w:val="00724B2F"/>
    <w:rsid w:val="007319A7"/>
    <w:rsid w:val="00771312"/>
    <w:rsid w:val="0077542A"/>
    <w:rsid w:val="00790092"/>
    <w:rsid w:val="007B1C65"/>
    <w:rsid w:val="007B5522"/>
    <w:rsid w:val="007B6ABE"/>
    <w:rsid w:val="007B6C1C"/>
    <w:rsid w:val="007C5F6B"/>
    <w:rsid w:val="007D3168"/>
    <w:rsid w:val="007F1DCD"/>
    <w:rsid w:val="00802F2F"/>
    <w:rsid w:val="008067B0"/>
    <w:rsid w:val="008159E7"/>
    <w:rsid w:val="0083453E"/>
    <w:rsid w:val="00844D45"/>
    <w:rsid w:val="008704DA"/>
    <w:rsid w:val="00877B76"/>
    <w:rsid w:val="008C6F30"/>
    <w:rsid w:val="008E605B"/>
    <w:rsid w:val="00900982"/>
    <w:rsid w:val="0091414F"/>
    <w:rsid w:val="009500DC"/>
    <w:rsid w:val="009711AE"/>
    <w:rsid w:val="009A02E2"/>
    <w:rsid w:val="009C3E84"/>
    <w:rsid w:val="009D40F2"/>
    <w:rsid w:val="009F651C"/>
    <w:rsid w:val="009F7FC4"/>
    <w:rsid w:val="00A00595"/>
    <w:rsid w:val="00A71362"/>
    <w:rsid w:val="00A75C67"/>
    <w:rsid w:val="00A802F2"/>
    <w:rsid w:val="00A94E31"/>
    <w:rsid w:val="00AA00C6"/>
    <w:rsid w:val="00AA69B3"/>
    <w:rsid w:val="00AB1BA3"/>
    <w:rsid w:val="00AD210F"/>
    <w:rsid w:val="00AF1A00"/>
    <w:rsid w:val="00B4506D"/>
    <w:rsid w:val="00B50393"/>
    <w:rsid w:val="00B661C7"/>
    <w:rsid w:val="00BB6EA5"/>
    <w:rsid w:val="00BC2CAC"/>
    <w:rsid w:val="00BD3910"/>
    <w:rsid w:val="00BE1B00"/>
    <w:rsid w:val="00BE28B4"/>
    <w:rsid w:val="00C007AE"/>
    <w:rsid w:val="00C2596E"/>
    <w:rsid w:val="00C931AD"/>
    <w:rsid w:val="00CA08FC"/>
    <w:rsid w:val="00CB02F2"/>
    <w:rsid w:val="00CE378E"/>
    <w:rsid w:val="00D37731"/>
    <w:rsid w:val="00D57CC3"/>
    <w:rsid w:val="00D661E9"/>
    <w:rsid w:val="00D76C5A"/>
    <w:rsid w:val="00DA5D75"/>
    <w:rsid w:val="00DA7BF6"/>
    <w:rsid w:val="00DB2503"/>
    <w:rsid w:val="00DB7847"/>
    <w:rsid w:val="00DC4FBB"/>
    <w:rsid w:val="00E03518"/>
    <w:rsid w:val="00E363B0"/>
    <w:rsid w:val="00E51048"/>
    <w:rsid w:val="00E52184"/>
    <w:rsid w:val="00E63044"/>
    <w:rsid w:val="00E73A04"/>
    <w:rsid w:val="00E860A1"/>
    <w:rsid w:val="00E96A92"/>
    <w:rsid w:val="00EA0DED"/>
    <w:rsid w:val="00EA28CF"/>
    <w:rsid w:val="00EA55AA"/>
    <w:rsid w:val="00ED3584"/>
    <w:rsid w:val="00ED508B"/>
    <w:rsid w:val="00EE6D4D"/>
    <w:rsid w:val="00F63155"/>
    <w:rsid w:val="00F667EB"/>
    <w:rsid w:val="00F74A0A"/>
    <w:rsid w:val="00F91373"/>
    <w:rsid w:val="00FE56B6"/>
    <w:rsid w:val="256F21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4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23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5" w:themeColor="accent1" w:themeShade="BF"/>
      <w:sz w:val="26"/>
      <w:szCs w:val="26"/>
    </w:rPr>
  </w:style>
  <w:style w:type="paragraph" w:styleId="3">
    <w:name w:val="heading 3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qFormat/>
    <w:uiPriority w:val="99"/>
    <w:rPr>
      <w:color w:val="954F72" w:themeColor="followedHyperlink"/>
      <w:u w:val="single"/>
    </w:rPr>
  </w:style>
  <w:style w:type="character" w:styleId="7">
    <w:name w:val="annotation reference"/>
    <w:basedOn w:val="4"/>
    <w:semiHidden/>
    <w:unhideWhenUsed/>
    <w:qFormat/>
    <w:uiPriority w:val="99"/>
    <w:rPr>
      <w:sz w:val="16"/>
      <w:szCs w:val="16"/>
    </w:rPr>
  </w:style>
  <w:style w:type="character" w:styleId="8">
    <w:name w:val="Emphasis"/>
    <w:basedOn w:val="4"/>
    <w:qFormat/>
    <w:uiPriority w:val="20"/>
    <w:rPr>
      <w:i/>
      <w:iCs/>
    </w:rPr>
  </w:style>
  <w:style w:type="character" w:styleId="9">
    <w:name w:val="Hyperlink"/>
    <w:basedOn w:val="4"/>
    <w:unhideWhenUsed/>
    <w:qFormat/>
    <w:uiPriority w:val="99"/>
    <w:rPr>
      <w:color w:val="0000FF"/>
      <w:u w:val="single"/>
    </w:rPr>
  </w:style>
  <w:style w:type="character" w:styleId="10">
    <w:name w:val="Strong"/>
    <w:basedOn w:val="4"/>
    <w:qFormat/>
    <w:uiPriority w:val="22"/>
    <w:rPr>
      <w:b/>
      <w:bCs/>
    </w:rPr>
  </w:style>
  <w:style w:type="paragraph" w:styleId="11">
    <w:name w:val="Balloon Text"/>
    <w:basedOn w:val="1"/>
    <w:link w:val="28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2">
    <w:name w:val="Body Text 2"/>
    <w:basedOn w:val="1"/>
    <w:link w:val="46"/>
    <w:semiHidden/>
    <w:unhideWhenUsed/>
    <w:qFormat/>
    <w:uiPriority w:val="99"/>
    <w:pPr>
      <w:spacing w:after="120" w:line="480" w:lineRule="auto"/>
    </w:pPr>
  </w:style>
  <w:style w:type="paragraph" w:styleId="13">
    <w:name w:val="Body Text Indent 3"/>
    <w:basedOn w:val="1"/>
    <w:link w:val="48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4">
    <w:name w:val="annotation text"/>
    <w:basedOn w:val="1"/>
    <w:link w:val="27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5">
    <w:name w:val="annotation subject"/>
    <w:basedOn w:val="14"/>
    <w:next w:val="14"/>
    <w:link w:val="30"/>
    <w:semiHidden/>
    <w:unhideWhenUsed/>
    <w:qFormat/>
    <w:uiPriority w:val="99"/>
    <w:rPr>
      <w:b/>
      <w:bCs/>
    </w:rPr>
  </w:style>
  <w:style w:type="paragraph" w:styleId="16">
    <w:name w:val="header"/>
    <w:basedOn w:val="1"/>
    <w:link w:val="25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7">
    <w:name w:val="Body Text"/>
    <w:basedOn w:val="1"/>
    <w:link w:val="24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8">
    <w:name w:val="Body Text Indent"/>
    <w:basedOn w:val="1"/>
    <w:link w:val="45"/>
    <w:semiHidden/>
    <w:unhideWhenUsed/>
    <w:qFormat/>
    <w:uiPriority w:val="99"/>
    <w:pPr>
      <w:spacing w:after="120"/>
      <w:ind w:left="283"/>
    </w:pPr>
  </w:style>
  <w:style w:type="paragraph" w:styleId="19">
    <w:name w:val="footer"/>
    <w:basedOn w:val="1"/>
    <w:link w:val="3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1">
    <w:name w:val="Body Text Indent 2"/>
    <w:basedOn w:val="1"/>
    <w:link w:val="47"/>
    <w:semiHidden/>
    <w:unhideWhenUsed/>
    <w:qFormat/>
    <w:uiPriority w:val="99"/>
    <w:pPr>
      <w:spacing w:after="120" w:line="480" w:lineRule="auto"/>
      <w:ind w:left="283"/>
    </w:pPr>
  </w:style>
  <w:style w:type="table" w:styleId="22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Заголовок 2 Знак"/>
    <w:basedOn w:val="4"/>
    <w:link w:val="2"/>
    <w:qFormat/>
    <w:uiPriority w:val="0"/>
    <w:rPr>
      <w:rFonts w:asciiTheme="majorHAnsi" w:hAnsiTheme="majorHAnsi" w:eastAsiaTheme="majorEastAsia" w:cstheme="majorBidi"/>
      <w:color w:val="2E75B5" w:themeColor="accent1" w:themeShade="BF"/>
      <w:sz w:val="26"/>
      <w:szCs w:val="26"/>
    </w:rPr>
  </w:style>
  <w:style w:type="character" w:customStyle="1" w:styleId="24">
    <w:name w:val="Основной текст Знак"/>
    <w:basedOn w:val="4"/>
    <w:link w:val="17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5">
    <w:name w:val="Верхний колонтитул Знак"/>
    <w:basedOn w:val="4"/>
    <w:link w:val="16"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6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7">
    <w:name w:val="Текст примечания Знак"/>
    <w:basedOn w:val="4"/>
    <w:link w:val="14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28">
    <w:name w:val="Текст выноски Знак"/>
    <w:basedOn w:val="4"/>
    <w:link w:val="11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29">
    <w:name w:val="Просмотренная гиперссылка1"/>
    <w:basedOn w:val="4"/>
    <w:semiHidden/>
    <w:unhideWhenUsed/>
    <w:qFormat/>
    <w:uiPriority w:val="99"/>
    <w:rPr>
      <w:color w:val="800080"/>
      <w:u w:val="single"/>
    </w:rPr>
  </w:style>
  <w:style w:type="character" w:customStyle="1" w:styleId="30">
    <w:name w:val="Тема примечания Знак"/>
    <w:basedOn w:val="27"/>
    <w:link w:val="15"/>
    <w:semiHidden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31">
    <w:name w:val="No Spacing"/>
    <w:qFormat/>
    <w:uiPriority w:val="99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32">
    <w:name w:val="Знак Знак Знак Знак"/>
    <w:basedOn w:val="1"/>
    <w:qFormat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33">
    <w:name w:val="Нижний колонтитул Знак"/>
    <w:basedOn w:val="4"/>
    <w:link w:val="19"/>
    <w:qFormat/>
    <w:uiPriority w:val="99"/>
  </w:style>
  <w:style w:type="paragraph" w:customStyle="1" w:styleId="34">
    <w:name w:val="Стиль1"/>
    <w:basedOn w:val="2"/>
    <w:link w:val="35"/>
    <w:qFormat/>
    <w:uiPriority w:val="0"/>
    <w:pPr>
      <w:keepLines w:val="0"/>
      <w:spacing w:before="0" w:line="276" w:lineRule="auto"/>
      <w:jc w:val="center"/>
    </w:pPr>
    <w:rPr>
      <w:rFonts w:ascii="Times New Roman" w:hAnsi="Times New Roman" w:eastAsia="Times New Roman" w:cs="Times New Roman"/>
      <w:b/>
      <w:bCs/>
      <w:iCs/>
      <w:sz w:val="28"/>
      <w:szCs w:val="28"/>
      <w:lang w:eastAsia="ru-RU"/>
    </w:rPr>
  </w:style>
  <w:style w:type="character" w:customStyle="1" w:styleId="35">
    <w:name w:val="Стиль1 Знак"/>
    <w:basedOn w:val="23"/>
    <w:link w:val="34"/>
    <w:qFormat/>
    <w:uiPriority w:val="0"/>
    <w:rPr>
      <w:rFonts w:ascii="Times New Roman" w:hAnsi="Times New Roman" w:eastAsia="Times New Roman" w:cs="Times New Roman"/>
      <w:b/>
      <w:bCs/>
      <w:iCs/>
      <w:color w:val="2E75B5" w:themeColor="accent1" w:themeShade="BF"/>
      <w:sz w:val="28"/>
      <w:szCs w:val="28"/>
      <w:lang w:eastAsia="ru-RU"/>
    </w:rPr>
  </w:style>
  <w:style w:type="character" w:customStyle="1" w:styleId="36">
    <w:name w:val="apple-converted-space"/>
    <w:basedOn w:val="4"/>
    <w:qFormat/>
    <w:uiPriority w:val="0"/>
  </w:style>
  <w:style w:type="character" w:customStyle="1" w:styleId="37">
    <w:name w:val="marker3"/>
    <w:basedOn w:val="4"/>
    <w:qFormat/>
    <w:uiPriority w:val="0"/>
  </w:style>
  <w:style w:type="character" w:customStyle="1" w:styleId="38">
    <w:name w:val="Основной текст (13)_"/>
    <w:basedOn w:val="4"/>
    <w:link w:val="39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9">
    <w:name w:val="Основной текст (13)"/>
    <w:basedOn w:val="1"/>
    <w:link w:val="38"/>
    <w:qFormat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40">
    <w:name w:val="Основной текст10"/>
    <w:basedOn w:val="1"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1">
    <w:name w:val="Основной текст (14)_"/>
    <w:basedOn w:val="4"/>
    <w:link w:val="42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42">
    <w:name w:val="Основной текст (14)"/>
    <w:basedOn w:val="1"/>
    <w:link w:val="41"/>
    <w:qFormat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character" w:customStyle="1" w:styleId="43">
    <w:name w:val="Заголовок 3 Знак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customStyle="1" w:styleId="44">
    <w:name w:val="Основной текст Знак1"/>
    <w:basedOn w:val="4"/>
    <w:semiHidden/>
    <w:qFormat/>
    <w:uiPriority w:val="0"/>
  </w:style>
  <w:style w:type="character" w:customStyle="1" w:styleId="45">
    <w:name w:val="Основной текст с отступом Знак"/>
    <w:basedOn w:val="4"/>
    <w:link w:val="18"/>
    <w:semiHidden/>
    <w:qFormat/>
    <w:uiPriority w:val="99"/>
  </w:style>
  <w:style w:type="character" w:customStyle="1" w:styleId="46">
    <w:name w:val="Основной текст 2 Знак"/>
    <w:basedOn w:val="4"/>
    <w:link w:val="12"/>
    <w:semiHidden/>
    <w:qFormat/>
    <w:uiPriority w:val="99"/>
  </w:style>
  <w:style w:type="character" w:customStyle="1" w:styleId="47">
    <w:name w:val="Основной текст с отступом 2 Знак"/>
    <w:basedOn w:val="4"/>
    <w:link w:val="21"/>
    <w:semiHidden/>
    <w:qFormat/>
    <w:uiPriority w:val="99"/>
  </w:style>
  <w:style w:type="character" w:customStyle="1" w:styleId="48">
    <w:name w:val="Основной текст с отступом 3 Знак"/>
    <w:basedOn w:val="4"/>
    <w:link w:val="13"/>
    <w:semiHidden/>
    <w:qFormat/>
    <w:uiPriority w:val="99"/>
    <w:rPr>
      <w:sz w:val="16"/>
      <w:szCs w:val="16"/>
    </w:rPr>
  </w:style>
  <w:style w:type="paragraph" w:customStyle="1" w:styleId="49">
    <w:name w:val="Абзац списка1"/>
    <w:basedOn w:val="1"/>
    <w:qFormat/>
    <w:uiPriority w:val="99"/>
    <w:pPr>
      <w:spacing w:after="200" w:line="276" w:lineRule="auto"/>
      <w:ind w:left="720"/>
    </w:pPr>
    <w:rPr>
      <w:rFonts w:ascii="Calibri" w:hAnsi="Calibri" w:eastAsia="Times New Roman" w:cs="Times New Roman"/>
    </w:rPr>
  </w:style>
  <w:style w:type="character" w:customStyle="1" w:styleId="50">
    <w:name w:val="Основной текст (2)_"/>
    <w:link w:val="51"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1">
    <w:name w:val="Основной текст (2)"/>
    <w:basedOn w:val="1"/>
    <w:link w:val="50"/>
    <w:qFormat/>
    <w:uiPriority w:val="0"/>
    <w:pPr>
      <w:widowControl w:val="0"/>
      <w:shd w:val="clear" w:color="auto" w:fill="FFFFFF"/>
      <w:spacing w:before="260" w:after="260" w:line="244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2">
    <w:name w:val="Подпись к таблице (3) Exact"/>
    <w:basedOn w:val="4"/>
    <w:link w:val="53"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3">
    <w:name w:val="Подпись к таблице (3)"/>
    <w:basedOn w:val="1"/>
    <w:link w:val="52"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4">
    <w:name w:val="Заголовок №2_"/>
    <w:basedOn w:val="4"/>
    <w:link w:val="55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55">
    <w:name w:val="Заголовок №2"/>
    <w:basedOn w:val="1"/>
    <w:link w:val="54"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56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57">
    <w:name w:val="ConsPlusNorma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58">
    <w:name w:val="Основной текст с отступом 2 Знак1"/>
    <w:basedOn w:val="4"/>
    <w:semiHidden/>
    <w:qFormat/>
    <w:uiPriority w:val="99"/>
  </w:style>
  <w:style w:type="character" w:customStyle="1" w:styleId="59">
    <w:name w:val="Основной текст с отступом 3 Знак1"/>
    <w:basedOn w:val="4"/>
    <w:semiHidden/>
    <w:qFormat/>
    <w:uiPriority w:val="99"/>
    <w:rPr>
      <w:sz w:val="16"/>
      <w:szCs w:val="16"/>
    </w:rPr>
  </w:style>
  <w:style w:type="character" w:customStyle="1" w:styleId="60">
    <w:name w:val="Основной текст (2) + Курсив"/>
    <w:basedOn w:val="50"/>
    <w:uiPriority w:val="0"/>
    <w:rPr>
      <w:rFonts w:ascii="Times New Roman" w:hAnsi="Times New Roman" w:eastAsia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1">
    <w:name w:val="Подпись к таблице (4) Exact"/>
    <w:basedOn w:val="4"/>
    <w:uiPriority w:val="0"/>
    <w:rPr>
      <w:rFonts w:hint="default" w:ascii="Times New Roman" w:hAnsi="Times New Roman" w:eastAsia="Times New Roman" w:cs="Times New Roman"/>
      <w:u w:val="none"/>
    </w:rPr>
  </w:style>
  <w:style w:type="paragraph" w:customStyle="1" w:styleId="62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Data" Target="diagrams/data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microsoft.com/office/2007/relationships/diagramDrawing" Target="diagrams/drawing1.xml"/><Relationship Id="rId12" Type="http://schemas.openxmlformats.org/officeDocument/2006/relationships/diagramColors" Target="diagrams/colors1.xml"/><Relationship Id="rId11" Type="http://schemas.openxmlformats.org/officeDocument/2006/relationships/diagramQuickStyle" Target="diagrams/quickStyle1.xml"/><Relationship Id="rId10" Type="http://schemas.openxmlformats.org/officeDocument/2006/relationships/diagramLayout" Target="diagrams/layout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p>
          <a:endParaRPr lang="ru-RU"/>
        </a:p>
      </dgm:t>
    </dgm:pt>
    <dgm:pt modelId="{8AFCB2BB-4242-4139-90A2-7CB52B46C70C}">
      <dgm:prSet phldrT="[Текст]"/>
      <dgm:spPr/>
      <dgm:t>
        <a:bodyPr/>
        <a:p>
          <a:r>
            <a:rPr lang="ru-RU"/>
            <a:t>Президент фирмы</a:t>
          </a:r>
        </a:p>
      </dgm:t>
    </dgm:pt>
    <dgm:pt modelId="{4C15D093-2D4E-4417-A6D0-5648B736F632}" cxnId="{C1A65941-70AC-48C5-AEF2-470FC7DC7A0D}" type="parTrans">
      <dgm:prSet/>
      <dgm:spPr/>
      <dgm:t>
        <a:bodyPr/>
        <a:p>
          <a:endParaRPr lang="ru-RU"/>
        </a:p>
      </dgm:t>
    </dgm:pt>
    <dgm:pt modelId="{5BB5FCB8-0D01-4EF6-B90B-DA889D9D1377}" cxnId="{C1A65941-70AC-48C5-AEF2-470FC7DC7A0D}" type="sibTrans">
      <dgm:prSet/>
      <dgm:spPr/>
      <dgm:t>
        <a:bodyPr/>
        <a:p>
          <a:endParaRPr lang="ru-RU"/>
        </a:p>
      </dgm:t>
    </dgm:pt>
    <dgm:pt modelId="{2DC6654D-9849-4DE5-B0BD-08A2E35A1F12}">
      <dgm:prSet phldrT="[Текст]"/>
      <dgm:spPr/>
      <dgm:t>
        <a:bodyPr/>
        <a:p>
          <a:r>
            <a:rPr lang="ru-RU"/>
            <a:t>Финансовый директор</a:t>
          </a:r>
        </a:p>
      </dgm:t>
    </dgm:pt>
    <dgm:pt modelId="{A677C2C2-E67D-4687-A0A4-3296FCD3817E}" cxnId="{8E01496B-13B8-40B5-BC10-F551F7CF2328}" type="parTrans">
      <dgm:prSet/>
      <dgm:spPr/>
      <dgm:t>
        <a:bodyPr/>
        <a:p>
          <a:endParaRPr lang="ru-RU"/>
        </a:p>
      </dgm:t>
    </dgm:pt>
    <dgm:pt modelId="{1554B968-5812-4584-89E2-5B5990D9E46C}" cxnId="{8E01496B-13B8-40B5-BC10-F551F7CF2328}" type="sibTrans">
      <dgm:prSet/>
      <dgm:spPr/>
      <dgm:t>
        <a:bodyPr/>
        <a:p>
          <a:endParaRPr lang="ru-RU"/>
        </a:p>
      </dgm:t>
    </dgm:pt>
    <dgm:pt modelId="{1E7C672A-7D22-4F58-BF2D-E6C431425F8E}">
      <dgm:prSet phldrT="[Текст]"/>
      <dgm:spPr/>
      <dgm:t>
        <a:bodyPr/>
        <a:p>
          <a:r>
            <a:rPr lang="ru-RU"/>
            <a:t>Коммерческий директор</a:t>
          </a:r>
        </a:p>
      </dgm:t>
    </dgm:pt>
    <dgm:pt modelId="{58855F3F-EAE5-440A-BA4D-120F9E4629E3}" cxnId="{7A2471AB-68FE-427A-B4C9-556E93E7D251}" type="parTrans">
      <dgm:prSet/>
      <dgm:spPr/>
      <dgm:t>
        <a:bodyPr/>
        <a:p>
          <a:endParaRPr lang="ru-RU"/>
        </a:p>
      </dgm:t>
    </dgm:pt>
    <dgm:pt modelId="{5F2F1858-C41D-4281-8E1F-EF1F3DB64382}" cxnId="{7A2471AB-68FE-427A-B4C9-556E93E7D251}" type="sibTrans">
      <dgm:prSet/>
      <dgm:spPr/>
      <dgm:t>
        <a:bodyPr/>
        <a:p>
          <a:endParaRPr lang="ru-RU"/>
        </a:p>
      </dgm:t>
    </dgm:pt>
    <dgm:pt modelId="{D585C369-EC17-4A95-AA7E-EA8E6C518626}">
      <dgm:prSet phldrT="[Текст]"/>
      <dgm:spPr/>
      <dgm:t>
        <a:bodyPr/>
        <a:p>
          <a:r>
            <a:rPr lang="ru-RU"/>
            <a:t>Исполнительный директор</a:t>
          </a:r>
        </a:p>
      </dgm:t>
    </dgm:pt>
    <dgm:pt modelId="{4CF203FD-6507-428B-86A2-298826CEED46}" cxnId="{03095B2C-A5C6-4ECB-BA06-5DCE8140E15D}" type="parTrans">
      <dgm:prSet/>
      <dgm:spPr/>
      <dgm:t>
        <a:bodyPr/>
        <a:p>
          <a:endParaRPr lang="ru-RU"/>
        </a:p>
      </dgm:t>
    </dgm:pt>
    <dgm:pt modelId="{BFD3D1EC-9FD7-45E9-91E9-BCC4295B693A}" cxnId="{03095B2C-A5C6-4ECB-BA06-5DCE8140E15D}" type="sibTrans">
      <dgm:prSet/>
      <dgm:spPr/>
      <dgm:t>
        <a:bodyPr/>
        <a:p>
          <a:endParaRPr lang="ru-RU"/>
        </a:p>
      </dgm:t>
    </dgm:pt>
    <dgm:pt modelId="{AA0E59A7-2EFF-4083-B62B-245364BC5AA0}">
      <dgm:prSet/>
      <dgm:spPr/>
      <dgm:t>
        <a:bodyPr/>
        <a:p>
          <a:r>
            <a:rPr lang="ru-RU"/>
            <a:t>Бухгалтерия и финансовая служба</a:t>
          </a:r>
        </a:p>
      </dgm:t>
    </dgm:pt>
    <dgm:pt modelId="{94934527-9B42-4272-905F-044A0E635985}" cxnId="{5015A61D-BBEF-4772-A270-7E04D73E3C73}" type="parTrans">
      <dgm:prSet/>
      <dgm:spPr/>
      <dgm:t>
        <a:bodyPr/>
        <a:p>
          <a:endParaRPr lang="ru-RU"/>
        </a:p>
      </dgm:t>
    </dgm:pt>
    <dgm:pt modelId="{2119DA16-5485-41AC-B594-D0E6DA718389}" cxnId="{5015A61D-BBEF-4772-A270-7E04D73E3C73}" type="sibTrans">
      <dgm:prSet/>
      <dgm:spPr/>
      <dgm:t>
        <a:bodyPr/>
        <a:p>
          <a:endParaRPr lang="ru-RU"/>
        </a:p>
      </dgm:t>
    </dgm:pt>
    <dgm:pt modelId="{8C552113-57A8-4E3D-87E9-3F572559E1FC}">
      <dgm:prSet/>
      <dgm:spPr/>
      <dgm:t>
        <a:bodyPr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cxnId="{D9B2FE23-A1FB-4D1A-8B2E-CBFCDF4267F0}" type="parTrans">
      <dgm:prSet/>
      <dgm:spPr/>
      <dgm:t>
        <a:bodyPr/>
        <a:p>
          <a:endParaRPr lang="ru-RU"/>
        </a:p>
      </dgm:t>
    </dgm:pt>
    <dgm:pt modelId="{D003E24F-7DA4-422B-A928-9FD4E1C35819}" cxnId="{D9B2FE23-A1FB-4D1A-8B2E-CBFCDF4267F0}" type="sibTrans">
      <dgm:prSet/>
      <dgm:spPr/>
      <dgm:t>
        <a:bodyPr/>
        <a:p>
          <a:endParaRPr lang="ru-RU"/>
        </a:p>
      </dgm:t>
    </dgm:pt>
    <dgm:pt modelId="{FB7A462A-70E2-4D26-BB9B-D007D0756180}">
      <dgm:prSet/>
      <dgm:spPr/>
      <dgm:t>
        <a:bodyPr/>
        <a:p>
          <a:r>
            <a:rPr lang="ru-RU"/>
            <a:t>Отдел реализации</a:t>
          </a:r>
        </a:p>
      </dgm:t>
    </dgm:pt>
    <dgm:pt modelId="{0081E827-DBE3-44D0-9B21-03440B17CCF7}" cxnId="{31EBE6AF-DA4D-4472-8345-375E06B9CA5C}" type="parTrans">
      <dgm:prSet/>
      <dgm:spPr/>
      <dgm:t>
        <a:bodyPr/>
        <a:p>
          <a:endParaRPr lang="ru-RU"/>
        </a:p>
      </dgm:t>
    </dgm:pt>
    <dgm:pt modelId="{1A3D4722-F8F4-4F8C-9A2D-B279BAB537A0}" cxnId="{31EBE6AF-DA4D-4472-8345-375E06B9CA5C}" type="sibTrans">
      <dgm:prSet/>
      <dgm:spPr/>
      <dgm:t>
        <a:bodyPr/>
        <a:p>
          <a:endParaRPr lang="ru-RU"/>
        </a:p>
      </dgm:t>
    </dgm:pt>
    <dgm:pt modelId="{A88699D9-D083-459C-84D1-451D7CA08CAC}">
      <dgm:prSet/>
      <dgm:spPr/>
      <dgm:t>
        <a:bodyPr/>
        <a:p>
          <a:r>
            <a:rPr lang="ru-RU"/>
            <a:t>Закупочная база</a:t>
          </a:r>
        </a:p>
      </dgm:t>
    </dgm:pt>
    <dgm:pt modelId="{C04FA7C8-E4B5-4977-8EF3-CCEA837E99D1}" cxnId="{4582A79B-D91D-4D36-A177-845B9D434EFB}" type="parTrans">
      <dgm:prSet/>
      <dgm:spPr/>
      <dgm:t>
        <a:bodyPr/>
        <a:p>
          <a:endParaRPr lang="ru-RU"/>
        </a:p>
      </dgm:t>
    </dgm:pt>
    <dgm:pt modelId="{632EF8CB-504F-4EA8-85FF-C12519708A64}" cxnId="{4582A79B-D91D-4D36-A177-845B9D434EFB}" type="sibTrans">
      <dgm:prSet/>
      <dgm:spPr/>
      <dgm:t>
        <a:bodyPr/>
        <a:p>
          <a:endParaRPr lang="ru-RU"/>
        </a:p>
      </dgm:t>
    </dgm:pt>
    <dgm:pt modelId="{F322E89A-3922-4B53-A7A7-AA870712C65A}">
      <dgm:prSet/>
      <dgm:spPr/>
      <dgm:t>
        <a:bodyPr/>
        <a:p>
          <a:r>
            <a:rPr lang="ru-RU"/>
            <a:t>Складское помещение</a:t>
          </a:r>
        </a:p>
      </dgm:t>
    </dgm:pt>
    <dgm:pt modelId="{8A3C3DBD-C834-4296-A571-BAA25895E6A4}" cxnId="{C284866E-53FD-4BBA-8A60-B432F9A06F35}" type="parTrans">
      <dgm:prSet/>
      <dgm:spPr/>
      <dgm:t>
        <a:bodyPr/>
        <a:p>
          <a:endParaRPr lang="ru-RU"/>
        </a:p>
      </dgm:t>
    </dgm:pt>
    <dgm:pt modelId="{AFD4D50E-03AB-433E-82F5-F63E92010C8F}" cxnId="{C284866E-53FD-4BBA-8A60-B432F9A06F35}" type="sibTrans">
      <dgm:prSet/>
      <dgm:spPr/>
      <dgm:t>
        <a:bodyPr/>
        <a:p>
          <a:endParaRPr lang="ru-RU"/>
        </a:p>
      </dgm:t>
    </dgm:pt>
    <dgm:pt modelId="{7E790D9D-9476-46F2-ABE8-90732640BC54}">
      <dgm:prSet/>
      <dgm:spPr/>
      <dgm:t>
        <a:bodyPr/>
        <a:p>
          <a:r>
            <a:rPr lang="ru-RU"/>
            <a:t>Погрузочно - разгрузочная бригада</a:t>
          </a:r>
        </a:p>
      </dgm:t>
    </dgm:pt>
    <dgm:pt modelId="{762852A9-10A8-4034-88FD-3B674936B4EE}" cxnId="{DF0B2C92-BA07-4C55-8F92-11012BAB415D}" type="parTrans">
      <dgm:prSet/>
      <dgm:spPr/>
      <dgm:t>
        <a:bodyPr/>
        <a:p>
          <a:endParaRPr lang="ru-RU"/>
        </a:p>
      </dgm:t>
    </dgm:pt>
    <dgm:pt modelId="{686AD54C-3F91-4195-A55D-DB25E47ED2B2}" cxnId="{DF0B2C92-BA07-4C55-8F92-11012BAB415D}" type="sibTrans">
      <dgm:prSet/>
      <dgm:spPr/>
      <dgm:t>
        <a:bodyPr/>
        <a:p>
          <a:endParaRPr lang="ru-RU"/>
        </a:p>
      </dgm:t>
    </dgm:pt>
    <dgm:pt modelId="{C280C884-D6E7-4D6F-832F-A16F0BD53CCA}">
      <dgm:prSet/>
      <dgm:spPr/>
      <dgm:t>
        <a:bodyPr/>
        <a:p>
          <a:r>
            <a:rPr lang="ru-RU"/>
            <a:t>Хозяйственная часть</a:t>
          </a:r>
        </a:p>
      </dgm:t>
    </dgm:pt>
    <dgm:pt modelId="{490769DE-0CFD-4884-9C31-D817D3AA7AD5}" cxnId="{35CC7A4D-B6D2-4DB9-9743-41AAC1C159C8}" type="parTrans">
      <dgm:prSet/>
      <dgm:spPr/>
      <dgm:t>
        <a:bodyPr/>
        <a:p>
          <a:endParaRPr lang="ru-RU"/>
        </a:p>
      </dgm:t>
    </dgm:pt>
    <dgm:pt modelId="{77BFB146-B7A6-4DA8-AE15-728CE5185773}" cxnId="{35CC7A4D-B6D2-4DB9-9743-41AAC1C159C8}" type="sibTrans">
      <dgm:prSet/>
      <dgm:spPr/>
      <dgm:t>
        <a:bodyPr/>
        <a:p>
          <a:endParaRPr lang="ru-RU"/>
        </a:p>
      </dgm:t>
    </dgm:pt>
    <dgm:pt modelId="{6C6819EC-5F4D-407C-81F0-7EF9F45BCFE6}">
      <dgm:prSet/>
      <dgm:spPr/>
      <dgm:t>
        <a:bodyPr/>
        <a:p>
          <a:r>
            <a:rPr lang="ru-RU"/>
            <a:t>Автохозяйство</a:t>
          </a:r>
        </a:p>
      </dgm:t>
    </dgm:pt>
    <dgm:pt modelId="{B757AFD2-1523-4E09-9C09-05FF28A04198}" cxnId="{7DEE2EC4-C62D-4EFC-B779-166387A8F606}" type="parTrans">
      <dgm:prSet/>
      <dgm:spPr/>
      <dgm:t>
        <a:bodyPr/>
        <a:p>
          <a:endParaRPr lang="ru-RU"/>
        </a:p>
      </dgm:t>
    </dgm:pt>
    <dgm:pt modelId="{665EA299-934D-4EF8-A97B-4104651D7A2D}" cxnId="{7DEE2EC4-C62D-4EFC-B779-166387A8F606}" type="sibTrans">
      <dgm:prSet/>
      <dgm:spPr/>
      <dgm:t>
        <a:bodyPr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C7AE1BB5-ABF3-4DD7-9BF6-A7EACBC70943}" type="presOf" srcId="{C04FA7C8-E4B5-4977-8EF3-CCEA837E99D1}" destId="{A918DEDB-D06A-4D9F-8E34-769DD28800E1}" srcOrd="0" destOrd="0" presId="urn:microsoft.com/office/officeart/2005/8/layout/orgChart1"/>
    <dgm:cxn modelId="{E526A6F8-8083-4DAC-BA2A-85773C734DA5}" type="presOf" srcId="{4CF203FD-6507-428B-86A2-298826CEED46}" destId="{A82EC019-B625-49D0-B8B4-B0E8276837AA}" srcOrd="0" destOrd="0" presId="urn:microsoft.com/office/officeart/2005/8/layout/orgChart1"/>
    <dgm:cxn modelId="{7EC3F295-A786-4693-9A82-1F9366BD8148}" type="presOf" srcId="{6C6819EC-5F4D-407C-81F0-7EF9F45BCFE6}" destId="{F5BF6FD9-E618-47FF-8BAE-BB1428D9E7C9}" srcOrd="1" destOrd="0" presId="urn:microsoft.com/office/officeart/2005/8/layout/orgChart1"/>
    <dgm:cxn modelId="{87D92F78-E2C5-41AF-8508-6E155D5FAF2B}" type="presOf" srcId="{F322E89A-3922-4B53-A7A7-AA870712C65A}" destId="{B2FDBB63-ABDA-4C26-8017-9F9A309576A9}" srcOrd="0" destOrd="0" presId="urn:microsoft.com/office/officeart/2005/8/layout/orgChart1"/>
    <dgm:cxn modelId="{B91D6B06-F8E3-4E24-932A-37120D786A44}" type="presOf" srcId="{4CF41F75-4B6E-4FB8-950B-9FB4204E6D3E}" destId="{D6F2AED2-5D1B-4725-B78F-CA916727E852}" srcOrd="0" destOrd="0" presId="urn:microsoft.com/office/officeart/2005/8/layout/orgChart1"/>
    <dgm:cxn modelId="{288B0D5C-23BF-4D4B-88D5-2CFD620C8AA4}" type="presOf" srcId="{490769DE-0CFD-4884-9C31-D817D3AA7AD5}" destId="{7F882B19-AE03-4919-BFDA-AE5161526C28}" srcOrd="0" destOrd="0" presId="urn:microsoft.com/office/officeart/2005/8/layout/orgChart1"/>
    <dgm:cxn modelId="{8BFCEE01-2303-4E96-91AF-C9B353561575}" type="presOf" srcId="{7E790D9D-9476-46F2-ABE8-90732640BC54}" destId="{86F81544-9739-4C94-BC3C-A3EF865B8103}" srcOrd="0" destOrd="0" presId="urn:microsoft.com/office/officeart/2005/8/layout/orgChart1"/>
    <dgm:cxn modelId="{A831EAAE-C01E-4197-87E2-646FB31440BB}" type="presOf" srcId="{6C6819EC-5F4D-407C-81F0-7EF9F45BCFE6}" destId="{64AD5845-1BA6-4362-BA45-42314B511866}" srcOrd="0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624CA358-315C-4A29-B87C-8F9379E9187A}" type="presOf" srcId="{94934527-9B42-4272-905F-044A0E635985}" destId="{67CF9FC5-1D85-491C-92B5-3C000A4C486D}" srcOrd="0" destOrd="0" presId="urn:microsoft.com/office/officeart/2005/8/layout/orgChart1"/>
    <dgm:cxn modelId="{C951818B-4289-4BB2-9CC3-2EFDE9AEBDD8}" type="presOf" srcId="{8AFCB2BB-4242-4139-90A2-7CB52B46C70C}" destId="{0421C09F-B2D0-4080-9590-7BE5BD91FFD1}" srcOrd="1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4C99076B-84A0-4394-BD6F-FF056409935F}" type="presOf" srcId="{A88699D9-D083-459C-84D1-451D7CA08CAC}" destId="{F26E3799-6733-4609-9F75-6531E4919528}" srcOrd="1" destOrd="0" presId="urn:microsoft.com/office/officeart/2005/8/layout/orgChart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04C15CCE-B12F-4EB5-B4AD-6774BAC0B9F8}" type="presOf" srcId="{2DC6654D-9849-4DE5-B0BD-08A2E35A1F12}" destId="{494EBF82-0F38-46D2-A0A8-58B98BF2E433}" srcOrd="1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02D7E728-30F1-444A-9F57-74CB7B0AABB3}" type="presOf" srcId="{2DC6654D-9849-4DE5-B0BD-08A2E35A1F12}" destId="{079E767F-C627-49F7-984E-4AC189FC1433}" srcOrd="0" destOrd="0" presId="urn:microsoft.com/office/officeart/2005/8/layout/orgChart1"/>
    <dgm:cxn modelId="{BE68C460-D1FC-4C9B-9EEF-D2BF677D0FAB}" type="presOf" srcId="{D585C369-EC17-4A95-AA7E-EA8E6C518626}" destId="{8917F23D-9274-4869-8AB1-4D3355B9E2FE}" srcOrd="0" destOrd="0" presId="urn:microsoft.com/office/officeart/2005/8/layout/orgChart1"/>
    <dgm:cxn modelId="{3CB99473-505C-41AB-96A4-DAA4A617074A}" type="presOf" srcId="{B757AFD2-1523-4E09-9C09-05FF28A04198}" destId="{4756D7ED-9A2B-4CA8-844A-75419F252700}" srcOrd="0" destOrd="0" presId="urn:microsoft.com/office/officeart/2005/8/layout/orgChart1"/>
    <dgm:cxn modelId="{403633DA-E605-41CC-83C8-080168E8E832}" type="presOf" srcId="{FB7A462A-70E2-4D26-BB9B-D007D0756180}" destId="{E07BA3F0-4299-435B-A13C-57E5F929926C}" srcOrd="1" destOrd="0" presId="urn:microsoft.com/office/officeart/2005/8/layout/orgChart1"/>
    <dgm:cxn modelId="{9ACFDBD8-8EA0-44FB-8756-96413B7CE2EF}" type="presOf" srcId="{8AFCB2BB-4242-4139-90A2-7CB52B46C70C}" destId="{4AD7638A-754A-45FA-8DA7-2B1E332E999C}" srcOrd="0" destOrd="0" presId="urn:microsoft.com/office/officeart/2005/8/layout/orgChart1"/>
    <dgm:cxn modelId="{735EB5F3-BC72-4574-B3E0-9E6950F290B4}" type="presOf" srcId="{A677C2C2-E67D-4687-A0A4-3296FCD3817E}" destId="{FCF81C5B-A349-4BAB-AA08-D02E377BB66D}" srcOrd="0" destOrd="0" presId="urn:microsoft.com/office/officeart/2005/8/layout/orgChart1"/>
    <dgm:cxn modelId="{33693D8D-4C00-4748-A689-698EF9E4C189}" type="presOf" srcId="{F322E89A-3922-4B53-A7A7-AA870712C65A}" destId="{C357DA1F-236B-4DB9-B564-863660CE644E}" srcOrd="1" destOrd="0" presId="urn:microsoft.com/office/officeart/2005/8/layout/orgChart1"/>
    <dgm:cxn modelId="{2C317F52-8034-4FAA-B065-08CE92865EE1}" type="presOf" srcId="{8A3C3DBD-C834-4296-A571-BAA25895E6A4}" destId="{EF597A9E-9ED6-4BE1-821F-29B021482ADD}" srcOrd="0" destOrd="0" presId="urn:microsoft.com/office/officeart/2005/8/layout/orgChart1"/>
    <dgm:cxn modelId="{87704385-20F4-4274-B6E3-23215EEBB85E}" type="presOf" srcId="{1E7C672A-7D22-4F58-BF2D-E6C431425F8E}" destId="{96FFA029-4AFC-4074-8B45-CA10788ADA12}" srcOrd="1" destOrd="0" presId="urn:microsoft.com/office/officeart/2005/8/layout/orgChart1"/>
    <dgm:cxn modelId="{F56EE5C6-D8CB-415C-A537-009D0ACF774A}" type="presOf" srcId="{AA0E59A7-2EFF-4083-B62B-245364BC5AA0}" destId="{5059DD17-74EC-4986-9442-D7BB30525817}" srcOrd="0" destOrd="0" presId="urn:microsoft.com/office/officeart/2005/8/layout/orgChart1"/>
    <dgm:cxn modelId="{DC6CD3F8-E49B-43C7-B4AE-122CD666799B}" type="presOf" srcId="{AA0E59A7-2EFF-4083-B62B-245364BC5AA0}" destId="{BB87B8F9-3877-419B-94A8-25BCEFF68568}" srcOrd="1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448D6B8B-3E1A-44CF-BB18-84BE2DD263E4}" type="presOf" srcId="{900017DB-6186-4AC3-8C14-6D10F6509A3E}" destId="{C1097702-6087-41B7-9FC7-9EF179A96BCF}" srcOrd="0" destOrd="0" presId="urn:microsoft.com/office/officeart/2005/8/layout/orgChart1"/>
    <dgm:cxn modelId="{1FCF8B28-74F9-497E-A83B-FEC65DB5DDD8}" type="presOf" srcId="{A88699D9-D083-459C-84D1-451D7CA08CAC}" destId="{B6B36321-E0A2-4000-BAF5-044BB08313E3}" srcOrd="0" destOrd="0" presId="urn:microsoft.com/office/officeart/2005/8/layout/orgChart1"/>
    <dgm:cxn modelId="{A9274234-0E58-4F24-A295-E1F7E6DFC3F2}" type="presOf" srcId="{0081E827-DBE3-44D0-9B21-03440B17CCF7}" destId="{1B117999-EB23-4C61-B01E-7940B56BD488}" srcOrd="0" destOrd="0" presId="urn:microsoft.com/office/officeart/2005/8/layout/orgChart1"/>
    <dgm:cxn modelId="{53A07E5F-F20B-42EB-845C-8FD45E9FBB19}" type="presOf" srcId="{58855F3F-EAE5-440A-BA4D-120F9E4629E3}" destId="{8657685B-D537-4D42-A159-568D0B7358B9}" srcOrd="0" destOrd="0" presId="urn:microsoft.com/office/officeart/2005/8/layout/orgChart1"/>
    <dgm:cxn modelId="{40E06F64-BA8C-4D86-82BF-E7D8BFC282E7}" type="presOf" srcId="{C280C884-D6E7-4D6F-832F-A16F0BD53CCA}" destId="{0C9AD744-18BE-4415-9556-6DD1305F4B34}" srcOrd="0" destOrd="0" presId="urn:microsoft.com/office/officeart/2005/8/layout/orgChart1"/>
    <dgm:cxn modelId="{1B76C98F-0D9A-4919-ABB3-4B2682094390}" type="presOf" srcId="{8C552113-57A8-4E3D-87E9-3F572559E1FC}" destId="{8CEFBF82-0D7F-40DE-B551-F86C6626944C}" srcOrd="1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83F05080-5125-4C9F-B056-2DB240FB3EF2}" type="presOf" srcId="{762852A9-10A8-4034-88FD-3B674936B4EE}" destId="{B5B6192E-7EC0-4889-9893-BC4B777B0AEC}" srcOrd="0" destOrd="0" presId="urn:microsoft.com/office/officeart/2005/8/layout/orgChart1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3529261A-3DE1-4ABF-8FA8-28D927B7576B}" type="presOf" srcId="{FB7A462A-70E2-4D26-BB9B-D007D0756180}" destId="{235728F3-2CD0-46C5-B7D4-F73D99816085}" srcOrd="0" destOrd="0" presId="urn:microsoft.com/office/officeart/2005/8/layout/orgChart1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82E1EE61-7CBB-4D98-AE12-1082EB79765E}" type="presOf" srcId="{D585C369-EC17-4A95-AA7E-EA8E6C518626}" destId="{9651B3C9-8692-46F8-A299-32BAE506B42C}" srcOrd="1" destOrd="0" presId="urn:microsoft.com/office/officeart/2005/8/layout/orgChart1"/>
    <dgm:cxn modelId="{415E6B84-EB19-4144-AC84-10A419E51081}" type="presOf" srcId="{C280C884-D6E7-4D6F-832F-A16F0BD53CCA}" destId="{FCBEB86F-EEB3-47D1-B2BB-FD7CAF66FC0C}" srcOrd="1" destOrd="0" presId="urn:microsoft.com/office/officeart/2005/8/layout/orgChart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B1472640-DA43-442C-BEB6-A997E4F4396C}" type="presOf" srcId="{7E790D9D-9476-46F2-ABE8-90732640BC54}" destId="{5CD0D6AD-759B-4E01-9476-8614F681E0A9}" srcOrd="1" destOrd="0" presId="urn:microsoft.com/office/officeart/2005/8/layout/orgChart1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04D5AA39-5790-4B36-9851-1547AE0E01D4}" type="presOf" srcId="{1E7C672A-7D22-4F58-BF2D-E6C431425F8E}" destId="{F0A27464-3ED7-4FB5-992C-AEF98A6B0F7B}" srcOrd="0" destOrd="0" presId="urn:microsoft.com/office/officeart/2005/8/layout/orgChart1"/>
    <dgm:cxn modelId="{CC9758A3-AB90-488B-8595-BB506A10512F}" type="presOf" srcId="{8C552113-57A8-4E3D-87E9-3F572559E1FC}" destId="{480C1B3E-26FD-4CDB-AB98-614BA009DFE4}" srcOrd="0" destOrd="0" presId="urn:microsoft.com/office/officeart/2005/8/layout/orgChart1"/>
    <dgm:cxn modelId="{4C257D15-8A53-4766-B727-CA2117262682}" type="presParOf" srcId="{C1097702-6087-41B7-9FC7-9EF179A96BCF}" destId="{1F28BAB8-EF08-4B73-B80B-4AD899F5E14A}" srcOrd="0" destOrd="0" presId="urn:microsoft.com/office/officeart/2005/8/layout/orgChart1"/>
    <dgm:cxn modelId="{AD84C439-2EED-4074-A347-CA9C5D1955E3}" type="presParOf" srcId="{1F28BAB8-EF08-4B73-B80B-4AD899F5E14A}" destId="{A4DF5D65-4C49-4E2C-9888-0034A194E853}" srcOrd="0" destOrd="0" presId="urn:microsoft.com/office/officeart/2005/8/layout/orgChart1"/>
    <dgm:cxn modelId="{A37A1196-2CE0-449C-83B9-917B661A621E}" type="presParOf" srcId="{A4DF5D65-4C49-4E2C-9888-0034A194E853}" destId="{4AD7638A-754A-45FA-8DA7-2B1E332E999C}" srcOrd="0" destOrd="0" presId="urn:microsoft.com/office/officeart/2005/8/layout/orgChart1"/>
    <dgm:cxn modelId="{2870E4FC-0BC8-466E-BCDE-8B92A8606624}" type="presParOf" srcId="{A4DF5D65-4C49-4E2C-9888-0034A194E853}" destId="{0421C09F-B2D0-4080-9590-7BE5BD91FFD1}" srcOrd="1" destOrd="0" presId="urn:microsoft.com/office/officeart/2005/8/layout/orgChart1"/>
    <dgm:cxn modelId="{DBCE62B7-D5D5-4D68-A265-25B493ACFFF4}" type="presParOf" srcId="{1F28BAB8-EF08-4B73-B80B-4AD899F5E14A}" destId="{B53660F4-D876-4EC4-8EED-4ACC9806FC10}" srcOrd="1" destOrd="0" presId="urn:microsoft.com/office/officeart/2005/8/layout/orgChart1"/>
    <dgm:cxn modelId="{89441668-F018-4445-B6BD-DE9C27F519B6}" type="presParOf" srcId="{B53660F4-D876-4EC4-8EED-4ACC9806FC10}" destId="{FCF81C5B-A349-4BAB-AA08-D02E377BB66D}" srcOrd="0" destOrd="0" presId="urn:microsoft.com/office/officeart/2005/8/layout/orgChart1"/>
    <dgm:cxn modelId="{E1BDE34C-33CC-444F-BC5A-10C6B0643BF3}" type="presParOf" srcId="{B53660F4-D876-4EC4-8EED-4ACC9806FC10}" destId="{047C49AF-B95F-4662-AE6A-FF5875A14530}" srcOrd="1" destOrd="0" presId="urn:microsoft.com/office/officeart/2005/8/layout/orgChart1"/>
    <dgm:cxn modelId="{8EAF08D8-B51C-4A97-8F53-B526FD4C7DAE}" type="presParOf" srcId="{047C49AF-B95F-4662-AE6A-FF5875A14530}" destId="{36D1121A-6DC9-4631-B035-0D84BD32AC71}" srcOrd="0" destOrd="0" presId="urn:microsoft.com/office/officeart/2005/8/layout/orgChart1"/>
    <dgm:cxn modelId="{17469F0C-711E-4E27-9DA0-ECB012F6F2DE}" type="presParOf" srcId="{36D1121A-6DC9-4631-B035-0D84BD32AC71}" destId="{079E767F-C627-49F7-984E-4AC189FC1433}" srcOrd="0" destOrd="0" presId="urn:microsoft.com/office/officeart/2005/8/layout/orgChart1"/>
    <dgm:cxn modelId="{E0800BE0-489F-488A-A190-A18B8C83FAB4}" type="presParOf" srcId="{36D1121A-6DC9-4631-B035-0D84BD32AC71}" destId="{494EBF82-0F38-46D2-A0A8-58B98BF2E433}" srcOrd="1" destOrd="0" presId="urn:microsoft.com/office/officeart/2005/8/layout/orgChart1"/>
    <dgm:cxn modelId="{F9883BC7-8C66-4DBF-A0F2-31053A03D192}" type="presParOf" srcId="{047C49AF-B95F-4662-AE6A-FF5875A14530}" destId="{0E00C155-F123-445C-87DB-2EEB25762DD8}" srcOrd="1" destOrd="0" presId="urn:microsoft.com/office/officeart/2005/8/layout/orgChart1"/>
    <dgm:cxn modelId="{59D59CCB-87D0-4219-9294-AC3AC6FB389E}" type="presParOf" srcId="{0E00C155-F123-445C-87DB-2EEB25762DD8}" destId="{67CF9FC5-1D85-491C-92B5-3C000A4C486D}" srcOrd="0" destOrd="0" presId="urn:microsoft.com/office/officeart/2005/8/layout/orgChart1"/>
    <dgm:cxn modelId="{2C391F45-3A09-415F-A6D9-796B2974717C}" type="presParOf" srcId="{0E00C155-F123-445C-87DB-2EEB25762DD8}" destId="{1CB46B44-947A-47F7-BB97-4DF70E1E6AB9}" srcOrd="1" destOrd="0" presId="urn:microsoft.com/office/officeart/2005/8/layout/orgChart1"/>
    <dgm:cxn modelId="{8CAFFF72-5A68-41CA-907E-8D7AA9D5FF80}" type="presParOf" srcId="{1CB46B44-947A-47F7-BB97-4DF70E1E6AB9}" destId="{6E431C7F-857C-4BF9-816B-9CBF50A1D541}" srcOrd="0" destOrd="0" presId="urn:microsoft.com/office/officeart/2005/8/layout/orgChart1"/>
    <dgm:cxn modelId="{E16AC3AE-E499-40DF-9484-8C279EE259F0}" type="presParOf" srcId="{6E431C7F-857C-4BF9-816B-9CBF50A1D541}" destId="{5059DD17-74EC-4986-9442-D7BB30525817}" srcOrd="0" destOrd="0" presId="urn:microsoft.com/office/officeart/2005/8/layout/orgChart1"/>
    <dgm:cxn modelId="{6A3E4888-8D28-480B-9426-7ABD9A2E88AB}" type="presParOf" srcId="{6E431C7F-857C-4BF9-816B-9CBF50A1D541}" destId="{BB87B8F9-3877-419B-94A8-25BCEFF68568}" srcOrd="1" destOrd="0" presId="urn:microsoft.com/office/officeart/2005/8/layout/orgChart1"/>
    <dgm:cxn modelId="{D75496C7-2C54-48AE-9AF0-47CC9529B511}" type="presParOf" srcId="{1CB46B44-947A-47F7-BB97-4DF70E1E6AB9}" destId="{FE36690D-AF57-4A80-B361-FCB4D4E519ED}" srcOrd="1" destOrd="0" presId="urn:microsoft.com/office/officeart/2005/8/layout/orgChart1"/>
    <dgm:cxn modelId="{5184ECFF-8139-4236-B81A-0DA25FCA3145}" type="presParOf" srcId="{1CB46B44-947A-47F7-BB97-4DF70E1E6AB9}" destId="{F726F40D-71BA-435F-B4DF-298AB170C662}" srcOrd="2" destOrd="0" presId="urn:microsoft.com/office/officeart/2005/8/layout/orgChart1"/>
    <dgm:cxn modelId="{8DDF7388-B893-4F21-95C2-8AF978CB3C3F}" type="presParOf" srcId="{0E00C155-F123-445C-87DB-2EEB25762DD8}" destId="{D6F2AED2-5D1B-4725-B78F-CA916727E852}" srcOrd="2" destOrd="0" presId="urn:microsoft.com/office/officeart/2005/8/layout/orgChart1"/>
    <dgm:cxn modelId="{F4CDF6B0-4E9A-4E55-9390-68BBFAF751B7}" type="presParOf" srcId="{0E00C155-F123-445C-87DB-2EEB25762DD8}" destId="{CB855DF9-7349-43D3-BCAF-CA140845181C}" srcOrd="3" destOrd="0" presId="urn:microsoft.com/office/officeart/2005/8/layout/orgChart1"/>
    <dgm:cxn modelId="{0165EA93-D13A-43C9-B5DF-7B447BE3BE7C}" type="presParOf" srcId="{CB855DF9-7349-43D3-BCAF-CA140845181C}" destId="{8BC9C8D9-9C0C-420A-9700-E7AC594C8E60}" srcOrd="0" destOrd="0" presId="urn:microsoft.com/office/officeart/2005/8/layout/orgChart1"/>
    <dgm:cxn modelId="{467A3730-131B-49DA-8174-CC2D3C32BA5C}" type="presParOf" srcId="{8BC9C8D9-9C0C-420A-9700-E7AC594C8E60}" destId="{480C1B3E-26FD-4CDB-AB98-614BA009DFE4}" srcOrd="0" destOrd="0" presId="urn:microsoft.com/office/officeart/2005/8/layout/orgChart1"/>
    <dgm:cxn modelId="{60317979-3739-4F08-ABB9-9D57BB9ABB7D}" type="presParOf" srcId="{8BC9C8D9-9C0C-420A-9700-E7AC594C8E60}" destId="{8CEFBF82-0D7F-40DE-B551-F86C6626944C}" srcOrd="1" destOrd="0" presId="urn:microsoft.com/office/officeart/2005/8/layout/orgChart1"/>
    <dgm:cxn modelId="{2FE1FFBA-515F-4134-B66E-0B4DC6E3E2E8}" type="presParOf" srcId="{CB855DF9-7349-43D3-BCAF-CA140845181C}" destId="{87DA8791-CB4E-4016-85BB-26745939D4F7}" srcOrd="1" destOrd="0" presId="urn:microsoft.com/office/officeart/2005/8/layout/orgChart1"/>
    <dgm:cxn modelId="{A2F90859-9D39-4318-9618-30EE352192D2}" type="presParOf" srcId="{CB855DF9-7349-43D3-BCAF-CA140845181C}" destId="{76F797DE-F8EE-40FD-A998-E772396BF7A3}" srcOrd="2" destOrd="0" presId="urn:microsoft.com/office/officeart/2005/8/layout/orgChart1"/>
    <dgm:cxn modelId="{7046DEFF-E075-4BF3-AD1C-80A7AF122779}" type="presParOf" srcId="{047C49AF-B95F-4662-AE6A-FF5875A14530}" destId="{454011AF-5B48-4C6A-9724-F4BB81A9DA69}" srcOrd="2" destOrd="0" presId="urn:microsoft.com/office/officeart/2005/8/layout/orgChart1"/>
    <dgm:cxn modelId="{0B1CDC55-1C80-4B47-B09F-8CCDCE37CA77}" type="presParOf" srcId="{B53660F4-D876-4EC4-8EED-4ACC9806FC10}" destId="{8657685B-D537-4D42-A159-568D0B7358B9}" srcOrd="2" destOrd="0" presId="urn:microsoft.com/office/officeart/2005/8/layout/orgChart1"/>
    <dgm:cxn modelId="{FDED95D6-11F9-464E-8AD2-D948D6D708A8}" type="presParOf" srcId="{B53660F4-D876-4EC4-8EED-4ACC9806FC10}" destId="{344ACAD6-6361-489F-9B60-A08E8B0261F6}" srcOrd="3" destOrd="0" presId="urn:microsoft.com/office/officeart/2005/8/layout/orgChart1"/>
    <dgm:cxn modelId="{7295106D-6CA6-42FF-BE30-893C23ABF10D}" type="presParOf" srcId="{344ACAD6-6361-489F-9B60-A08E8B0261F6}" destId="{F376EFCC-25CB-4DF8-803C-080C1D756EDB}" srcOrd="0" destOrd="0" presId="urn:microsoft.com/office/officeart/2005/8/layout/orgChart1"/>
    <dgm:cxn modelId="{AF09948D-19CA-463A-BF94-808305DB953E}" type="presParOf" srcId="{F376EFCC-25CB-4DF8-803C-080C1D756EDB}" destId="{F0A27464-3ED7-4FB5-992C-AEF98A6B0F7B}" srcOrd="0" destOrd="0" presId="urn:microsoft.com/office/officeart/2005/8/layout/orgChart1"/>
    <dgm:cxn modelId="{EE02D4BF-725A-40A2-A3B0-CA68E92C3F86}" type="presParOf" srcId="{F376EFCC-25CB-4DF8-803C-080C1D756EDB}" destId="{96FFA029-4AFC-4074-8B45-CA10788ADA12}" srcOrd="1" destOrd="0" presId="urn:microsoft.com/office/officeart/2005/8/layout/orgChart1"/>
    <dgm:cxn modelId="{DA9FB1DF-AAE8-4E44-9368-5F1E51180B72}" type="presParOf" srcId="{344ACAD6-6361-489F-9B60-A08E8B0261F6}" destId="{E5A3DB64-F398-491D-85BA-6780813E41B0}" srcOrd="1" destOrd="0" presId="urn:microsoft.com/office/officeart/2005/8/layout/orgChart1"/>
    <dgm:cxn modelId="{A75976C3-94D2-409D-9928-740861ED764B}" type="presParOf" srcId="{E5A3DB64-F398-491D-85BA-6780813E41B0}" destId="{1B117999-EB23-4C61-B01E-7940B56BD488}" srcOrd="0" destOrd="0" presId="urn:microsoft.com/office/officeart/2005/8/layout/orgChart1"/>
    <dgm:cxn modelId="{8146C47F-070C-43FA-AC89-6854D11E760F}" type="presParOf" srcId="{E5A3DB64-F398-491D-85BA-6780813E41B0}" destId="{2AF517C2-7197-45CA-9389-FC055E58F180}" srcOrd="1" destOrd="0" presId="urn:microsoft.com/office/officeart/2005/8/layout/orgChart1"/>
    <dgm:cxn modelId="{99F4DE4C-9448-4310-9AC0-409F48A4F5C3}" type="presParOf" srcId="{2AF517C2-7197-45CA-9389-FC055E58F180}" destId="{2F087C54-BA80-4B8B-9E15-089641550516}" srcOrd="0" destOrd="0" presId="urn:microsoft.com/office/officeart/2005/8/layout/orgChart1"/>
    <dgm:cxn modelId="{C6260509-F600-4CA1-8AF3-5D04BF18B7CE}" type="presParOf" srcId="{2F087C54-BA80-4B8B-9E15-089641550516}" destId="{235728F3-2CD0-46C5-B7D4-F73D99816085}" srcOrd="0" destOrd="0" presId="urn:microsoft.com/office/officeart/2005/8/layout/orgChart1"/>
    <dgm:cxn modelId="{B1184B7F-1A7B-4E7A-879E-ADDB613DBC93}" type="presParOf" srcId="{2F087C54-BA80-4B8B-9E15-089641550516}" destId="{E07BA3F0-4299-435B-A13C-57E5F929926C}" srcOrd="1" destOrd="0" presId="urn:microsoft.com/office/officeart/2005/8/layout/orgChart1"/>
    <dgm:cxn modelId="{CA22B568-12D1-4B73-BED1-F3FB3B9DAAC8}" type="presParOf" srcId="{2AF517C2-7197-45CA-9389-FC055E58F180}" destId="{A1ECA767-C3D0-4AE1-A4AF-BD6BEA5DCAD8}" srcOrd="1" destOrd="0" presId="urn:microsoft.com/office/officeart/2005/8/layout/orgChart1"/>
    <dgm:cxn modelId="{718386DA-07ED-45A3-8D69-1B58A83F1D76}" type="presParOf" srcId="{2AF517C2-7197-45CA-9389-FC055E58F180}" destId="{BC62498E-19FA-4DDC-B030-98E1F41F3088}" srcOrd="2" destOrd="0" presId="urn:microsoft.com/office/officeart/2005/8/layout/orgChart1"/>
    <dgm:cxn modelId="{E7DB9B97-4235-42F3-829B-69625538A492}" type="presParOf" srcId="{E5A3DB64-F398-491D-85BA-6780813E41B0}" destId="{A918DEDB-D06A-4D9F-8E34-769DD28800E1}" srcOrd="2" destOrd="0" presId="urn:microsoft.com/office/officeart/2005/8/layout/orgChart1"/>
    <dgm:cxn modelId="{C22FCCC1-A602-4444-96A6-C0F0D8DB5D79}" type="presParOf" srcId="{E5A3DB64-F398-491D-85BA-6780813E41B0}" destId="{C31739E9-A84A-4135-8A4D-EB1A34B7EB2A}" srcOrd="3" destOrd="0" presId="urn:microsoft.com/office/officeart/2005/8/layout/orgChart1"/>
    <dgm:cxn modelId="{6D143556-EA41-4400-BD24-54B85CEDEFD9}" type="presParOf" srcId="{C31739E9-A84A-4135-8A4D-EB1A34B7EB2A}" destId="{67933E61-E591-42F6-8129-9898D4A0EA1F}" srcOrd="0" destOrd="0" presId="urn:microsoft.com/office/officeart/2005/8/layout/orgChart1"/>
    <dgm:cxn modelId="{7DF67AF5-EEF3-4A34-85EE-FEAA37D48EAB}" type="presParOf" srcId="{67933E61-E591-42F6-8129-9898D4A0EA1F}" destId="{B6B36321-E0A2-4000-BAF5-044BB08313E3}" srcOrd="0" destOrd="0" presId="urn:microsoft.com/office/officeart/2005/8/layout/orgChart1"/>
    <dgm:cxn modelId="{CD530770-D790-4F33-A79F-FF969C703700}" type="presParOf" srcId="{67933E61-E591-42F6-8129-9898D4A0EA1F}" destId="{F26E3799-6733-4609-9F75-6531E4919528}" srcOrd="1" destOrd="0" presId="urn:microsoft.com/office/officeart/2005/8/layout/orgChart1"/>
    <dgm:cxn modelId="{1023C0C1-E1FA-4EA7-99A1-F3AD8B0C6491}" type="presParOf" srcId="{C31739E9-A84A-4135-8A4D-EB1A34B7EB2A}" destId="{B34E80F4-2DCA-42A4-9056-F4FE863E95D9}" srcOrd="1" destOrd="0" presId="urn:microsoft.com/office/officeart/2005/8/layout/orgChart1"/>
    <dgm:cxn modelId="{9F7E8497-4269-4B07-85F4-70A7FEA26609}" type="presParOf" srcId="{C31739E9-A84A-4135-8A4D-EB1A34B7EB2A}" destId="{466FE246-89F7-4875-9EC2-8823E5EB2792}" srcOrd="2" destOrd="0" presId="urn:microsoft.com/office/officeart/2005/8/layout/orgChart1"/>
    <dgm:cxn modelId="{CA4497A6-B857-42FC-9256-2CB2A56CDA14}" type="presParOf" srcId="{344ACAD6-6361-489F-9B60-A08E8B0261F6}" destId="{00A1435D-FC4F-4F3C-8E7A-4B703E76DF58}" srcOrd="2" destOrd="0" presId="urn:microsoft.com/office/officeart/2005/8/layout/orgChart1"/>
    <dgm:cxn modelId="{F35ED3BF-74D9-46A0-AE6A-6DFD3295F7F7}" type="presParOf" srcId="{B53660F4-D876-4EC4-8EED-4ACC9806FC10}" destId="{A82EC019-B625-49D0-B8B4-B0E8276837AA}" srcOrd="4" destOrd="0" presId="urn:microsoft.com/office/officeart/2005/8/layout/orgChart1"/>
    <dgm:cxn modelId="{3F5A8995-CC1B-4F1A-9E62-31127192D808}" type="presParOf" srcId="{B53660F4-D876-4EC4-8EED-4ACC9806FC10}" destId="{3186E1F5-27DD-4313-B038-93CF1241F139}" srcOrd="5" destOrd="0" presId="urn:microsoft.com/office/officeart/2005/8/layout/orgChart1"/>
    <dgm:cxn modelId="{BA24FABA-F18D-416A-869D-5868D413628D}" type="presParOf" srcId="{3186E1F5-27DD-4313-B038-93CF1241F139}" destId="{A1E8C169-E696-4D30-AE6F-A995BE295DB0}" srcOrd="0" destOrd="0" presId="urn:microsoft.com/office/officeart/2005/8/layout/orgChart1"/>
    <dgm:cxn modelId="{B1730BE1-93A5-422E-BD81-F97C9611177A}" type="presParOf" srcId="{A1E8C169-E696-4D30-AE6F-A995BE295DB0}" destId="{8917F23D-9274-4869-8AB1-4D3355B9E2FE}" srcOrd="0" destOrd="0" presId="urn:microsoft.com/office/officeart/2005/8/layout/orgChart1"/>
    <dgm:cxn modelId="{0FE6DB03-4A69-4DAB-B42B-BE08F4843CF3}" type="presParOf" srcId="{A1E8C169-E696-4D30-AE6F-A995BE295DB0}" destId="{9651B3C9-8692-46F8-A299-32BAE506B42C}" srcOrd="1" destOrd="0" presId="urn:microsoft.com/office/officeart/2005/8/layout/orgChart1"/>
    <dgm:cxn modelId="{4CF6E313-81AB-4C0B-BAA3-E76A88CE6F51}" type="presParOf" srcId="{3186E1F5-27DD-4313-B038-93CF1241F139}" destId="{9A303F28-5872-451E-B4B0-81E277D0E8E7}" srcOrd="1" destOrd="0" presId="urn:microsoft.com/office/officeart/2005/8/layout/orgChart1"/>
    <dgm:cxn modelId="{B680E480-1C60-4198-8566-27876197E0C4}" type="presParOf" srcId="{9A303F28-5872-451E-B4B0-81E277D0E8E7}" destId="{EF597A9E-9ED6-4BE1-821F-29B021482ADD}" srcOrd="0" destOrd="0" presId="urn:microsoft.com/office/officeart/2005/8/layout/orgChart1"/>
    <dgm:cxn modelId="{2FF5D2C0-8E56-46ED-8A20-C85D687FA191}" type="presParOf" srcId="{9A303F28-5872-451E-B4B0-81E277D0E8E7}" destId="{58A193AF-F95E-4A93-90E3-A5650DD11C23}" srcOrd="1" destOrd="0" presId="urn:microsoft.com/office/officeart/2005/8/layout/orgChart1"/>
    <dgm:cxn modelId="{FA60E1DA-E9F2-43E4-B554-9780D1D9F381}" type="presParOf" srcId="{58A193AF-F95E-4A93-90E3-A5650DD11C23}" destId="{5207C3AA-2610-4A23-955D-5F37BA8BE982}" srcOrd="0" destOrd="0" presId="urn:microsoft.com/office/officeart/2005/8/layout/orgChart1"/>
    <dgm:cxn modelId="{ED581FBD-045B-4C4B-A62F-2E412D0ED341}" type="presParOf" srcId="{5207C3AA-2610-4A23-955D-5F37BA8BE982}" destId="{B2FDBB63-ABDA-4C26-8017-9F9A309576A9}" srcOrd="0" destOrd="0" presId="urn:microsoft.com/office/officeart/2005/8/layout/orgChart1"/>
    <dgm:cxn modelId="{A3B169C0-7430-4178-ABA4-7A6085517C3E}" type="presParOf" srcId="{5207C3AA-2610-4A23-955D-5F37BA8BE982}" destId="{C357DA1F-236B-4DB9-B564-863660CE644E}" srcOrd="1" destOrd="0" presId="urn:microsoft.com/office/officeart/2005/8/layout/orgChart1"/>
    <dgm:cxn modelId="{DFEBAFD6-0C18-48DD-A9A0-69CF2F1B2138}" type="presParOf" srcId="{58A193AF-F95E-4A93-90E3-A5650DD11C23}" destId="{92298ECE-94A3-4776-93BF-0FF94218C195}" srcOrd="1" destOrd="0" presId="urn:microsoft.com/office/officeart/2005/8/layout/orgChart1"/>
    <dgm:cxn modelId="{E3852EC8-F288-4657-8C2A-FF0CB30EB214}" type="presParOf" srcId="{58A193AF-F95E-4A93-90E3-A5650DD11C23}" destId="{2FFE0294-03B8-4CC2-A690-F450391479B6}" srcOrd="2" destOrd="0" presId="urn:microsoft.com/office/officeart/2005/8/layout/orgChart1"/>
    <dgm:cxn modelId="{17EC0E7A-13D6-468C-BFDE-E6B6599E6808}" type="presParOf" srcId="{9A303F28-5872-451E-B4B0-81E277D0E8E7}" destId="{B5B6192E-7EC0-4889-9893-BC4B777B0AEC}" srcOrd="2" destOrd="0" presId="urn:microsoft.com/office/officeart/2005/8/layout/orgChart1"/>
    <dgm:cxn modelId="{842BF047-C56F-4CEA-BB59-48941A74E342}" type="presParOf" srcId="{9A303F28-5872-451E-B4B0-81E277D0E8E7}" destId="{42D988E7-42F1-4EC6-8FA4-03672566CE0F}" srcOrd="3" destOrd="0" presId="urn:microsoft.com/office/officeart/2005/8/layout/orgChart1"/>
    <dgm:cxn modelId="{07070AA0-8484-44F2-8447-3A10831332A0}" type="presParOf" srcId="{42D988E7-42F1-4EC6-8FA4-03672566CE0F}" destId="{2040338C-6D24-4485-B675-D0235A23BE46}" srcOrd="0" destOrd="0" presId="urn:microsoft.com/office/officeart/2005/8/layout/orgChart1"/>
    <dgm:cxn modelId="{40813B5A-1943-46DC-8FB0-5289200E35F9}" type="presParOf" srcId="{2040338C-6D24-4485-B675-D0235A23BE46}" destId="{86F81544-9739-4C94-BC3C-A3EF865B8103}" srcOrd="0" destOrd="0" presId="urn:microsoft.com/office/officeart/2005/8/layout/orgChart1"/>
    <dgm:cxn modelId="{E9F67A77-A4A5-4FAB-B3CD-992D88673D57}" type="presParOf" srcId="{2040338C-6D24-4485-B675-D0235A23BE46}" destId="{5CD0D6AD-759B-4E01-9476-8614F681E0A9}" srcOrd="1" destOrd="0" presId="urn:microsoft.com/office/officeart/2005/8/layout/orgChart1"/>
    <dgm:cxn modelId="{863115DF-4CB1-4805-9E1F-1533F2F204EC}" type="presParOf" srcId="{42D988E7-42F1-4EC6-8FA4-03672566CE0F}" destId="{6608EA87-A9D8-4209-A1B7-7E02EC61CA48}" srcOrd="1" destOrd="0" presId="urn:microsoft.com/office/officeart/2005/8/layout/orgChart1"/>
    <dgm:cxn modelId="{AC3A72F4-FEB9-40DF-902E-F257D64FD727}" type="presParOf" srcId="{42D988E7-42F1-4EC6-8FA4-03672566CE0F}" destId="{946ED2B4-06E1-49D3-9C23-DAB027D4B03D}" srcOrd="2" destOrd="0" presId="urn:microsoft.com/office/officeart/2005/8/layout/orgChart1"/>
    <dgm:cxn modelId="{3D93E085-BE19-4DE7-97D1-EC47B064A8CF}" type="presParOf" srcId="{9A303F28-5872-451E-B4B0-81E277D0E8E7}" destId="{7F882B19-AE03-4919-BFDA-AE5161526C28}" srcOrd="4" destOrd="0" presId="urn:microsoft.com/office/officeart/2005/8/layout/orgChart1"/>
    <dgm:cxn modelId="{64B2D9D8-C622-46CC-B539-29616539455A}" type="presParOf" srcId="{9A303F28-5872-451E-B4B0-81E277D0E8E7}" destId="{5332C297-3DE6-4E17-A22C-E1D75643FA82}" srcOrd="5" destOrd="0" presId="urn:microsoft.com/office/officeart/2005/8/layout/orgChart1"/>
    <dgm:cxn modelId="{DD3705C8-5CB2-4966-A91D-27AFC470F726}" type="presParOf" srcId="{5332C297-3DE6-4E17-A22C-E1D75643FA82}" destId="{418C5CC7-6640-461D-ABF3-79230FA9A098}" srcOrd="0" destOrd="0" presId="urn:microsoft.com/office/officeart/2005/8/layout/orgChart1"/>
    <dgm:cxn modelId="{B19EBF8D-A911-4CF8-A343-00E0F0942F3A}" type="presParOf" srcId="{418C5CC7-6640-461D-ABF3-79230FA9A098}" destId="{0C9AD744-18BE-4415-9556-6DD1305F4B34}" srcOrd="0" destOrd="0" presId="urn:microsoft.com/office/officeart/2005/8/layout/orgChart1"/>
    <dgm:cxn modelId="{58568647-29E6-4999-97EA-DC3BDE4A583D}" type="presParOf" srcId="{418C5CC7-6640-461D-ABF3-79230FA9A098}" destId="{FCBEB86F-EEB3-47D1-B2BB-FD7CAF66FC0C}" srcOrd="1" destOrd="0" presId="urn:microsoft.com/office/officeart/2005/8/layout/orgChart1"/>
    <dgm:cxn modelId="{C5606686-B39E-49A8-8A43-98CD41A9A5F3}" type="presParOf" srcId="{5332C297-3DE6-4E17-A22C-E1D75643FA82}" destId="{098710B5-5A51-4D5F-BBAD-1C0A9CF02367}" srcOrd="1" destOrd="0" presId="urn:microsoft.com/office/officeart/2005/8/layout/orgChart1"/>
    <dgm:cxn modelId="{9FA81AC2-F947-4220-9FC8-9FE76BB07494}" type="presParOf" srcId="{5332C297-3DE6-4E17-A22C-E1D75643FA82}" destId="{F86EB999-6141-4F5F-8ACC-8412866FB719}" srcOrd="2" destOrd="0" presId="urn:microsoft.com/office/officeart/2005/8/layout/orgChart1"/>
    <dgm:cxn modelId="{78AD6DAB-B376-4FF1-86F0-1AA78B786F94}" type="presParOf" srcId="{9A303F28-5872-451E-B4B0-81E277D0E8E7}" destId="{4756D7ED-9A2B-4CA8-844A-75419F252700}" srcOrd="6" destOrd="0" presId="urn:microsoft.com/office/officeart/2005/8/layout/orgChart1"/>
    <dgm:cxn modelId="{DBC9F1CC-4EA0-4613-8CAF-33D5BAF1C43A}" type="presParOf" srcId="{9A303F28-5872-451E-B4B0-81E277D0E8E7}" destId="{B73B7084-647D-4607-BC24-ECFA608915C2}" srcOrd="7" destOrd="0" presId="urn:microsoft.com/office/officeart/2005/8/layout/orgChart1"/>
    <dgm:cxn modelId="{C6D16F89-6161-4C01-B1D0-B6658F9B8554}" type="presParOf" srcId="{B73B7084-647D-4607-BC24-ECFA608915C2}" destId="{B5CE2ABF-0268-4CBC-A1E7-3E4A969E8F0E}" srcOrd="0" destOrd="0" presId="urn:microsoft.com/office/officeart/2005/8/layout/orgChart1"/>
    <dgm:cxn modelId="{7CEA743E-0639-4A49-B8D4-088A63759EB0}" type="presParOf" srcId="{B5CE2ABF-0268-4CBC-A1E7-3E4A969E8F0E}" destId="{64AD5845-1BA6-4362-BA45-42314B511866}" srcOrd="0" destOrd="0" presId="urn:microsoft.com/office/officeart/2005/8/layout/orgChart1"/>
    <dgm:cxn modelId="{67F6AE8A-8E53-476E-8242-9B6095230C47}" type="presParOf" srcId="{B5CE2ABF-0268-4CBC-A1E7-3E4A969E8F0E}" destId="{F5BF6FD9-E618-47FF-8BAE-BB1428D9E7C9}" srcOrd="1" destOrd="0" presId="urn:microsoft.com/office/officeart/2005/8/layout/orgChart1"/>
    <dgm:cxn modelId="{A3FE51D9-43AD-4581-A639-E6F1F8A00255}" type="presParOf" srcId="{B73B7084-647D-4607-BC24-ECFA608915C2}" destId="{002F8BA6-7921-41A7-AB34-FE5D9FBC34D6}" srcOrd="1" destOrd="0" presId="urn:microsoft.com/office/officeart/2005/8/layout/orgChart1"/>
    <dgm:cxn modelId="{4128F59C-6897-44F9-B37D-A13656B44955}" type="presParOf" srcId="{B73B7084-647D-4607-BC24-ECFA608915C2}" destId="{6389927D-54AA-43A8-B61D-3F0C2C4C4490}" srcOrd="2" destOrd="0" presId="urn:microsoft.com/office/officeart/2005/8/layout/orgChart1"/>
    <dgm:cxn modelId="{6260B2AE-65BC-45BE-8CB8-5DA1862F7C53}" type="presParOf" srcId="{3186E1F5-27DD-4313-B038-93CF1241F139}" destId="{A38941DB-BB70-4AC5-BF0C-5B9891D5045C}" srcOrd="2" destOrd="0" presId="urn:microsoft.com/office/officeart/2005/8/layout/orgChart1"/>
    <dgm:cxn modelId="{7C0FB18F-B9CD-446D-A26F-006E17F6D862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Группа 1"/>
      <dsp:cNvGrpSpPr/>
    </dsp:nvGrpSpPr>
    <dsp:grpSpPr>
      <a:xfrm>
        <a:off x="0" y="0"/>
        <a:ext cx="4943475" cy="2295525"/>
        <a:chOff x="0" y="0"/>
        <a:chExt cx="4943475" cy="2295525"/>
      </a:xfrm>
    </dsp:grpSpPr>
    <dsp:sp modelId="{FCF81C5B-A349-4BAB-AA08-D02E377BB66D}">
      <dsp:nvSpPr>
        <dsp:cNvPr id="5" name="Полилиния 4"/>
        <dsp:cNvSpPr/>
      </dsp:nvSpPr>
      <dsp:spPr bwMode="white">
        <a:xfrm>
          <a:off x="1715064" y="283398"/>
          <a:ext cx="685824" cy="119027"/>
        </a:xfrm>
        <a:custGeom>
          <a:avLst/>
          <a:gdLst/>
          <a:ahLst/>
          <a:cxnLst/>
          <a:pathLst>
            <a:path w="1080" h="187">
              <a:moveTo>
                <a:pt x="1080" y="0"/>
              </a:moveTo>
              <a:lnTo>
                <a:pt x="1080" y="94"/>
              </a:lnTo>
              <a:lnTo>
                <a:pt x="0" y="94"/>
              </a:lnTo>
              <a:lnTo>
                <a:pt x="0" y="187"/>
              </a:lnTo>
            </a:path>
          </a:pathLst>
        </a:custGeom>
      </dsp:spPr>
      <dsp:style>
        <a:lnRef idx="2">
          <a:schemeClr val="accent1">
            <a:shade val="6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1715064" y="283398"/>
        <a:ext cx="685824" cy="119027"/>
      </dsp:txXfrm>
    </dsp:sp>
    <dsp:sp modelId="{67CF9FC5-1D85-491C-92B5-3C000A4C486D}">
      <dsp:nvSpPr>
        <dsp:cNvPr id="8" name="Полилиния 7"/>
        <dsp:cNvSpPr/>
      </dsp:nvSpPr>
      <dsp:spPr bwMode="white">
        <a:xfrm>
          <a:off x="1488346" y="685824"/>
          <a:ext cx="85019" cy="260726"/>
        </a:xfrm>
        <a:custGeom>
          <a:avLst/>
          <a:gdLst/>
          <a:ahLst/>
          <a:cxnLst/>
          <a:pathLst>
            <a:path w="134" h="411">
              <a:moveTo>
                <a:pt x="0" y="0"/>
              </a:moveTo>
              <a:lnTo>
                <a:pt x="0" y="411"/>
              </a:lnTo>
              <a:lnTo>
                <a:pt x="134" y="41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1488346" y="685824"/>
        <a:ext cx="85019" cy="260726"/>
      </dsp:txXfrm>
    </dsp:sp>
    <dsp:sp modelId="{D6F2AED2-5D1B-4725-B78F-CA916727E852}">
      <dsp:nvSpPr>
        <dsp:cNvPr id="11" name="Полилиния 10"/>
        <dsp:cNvSpPr/>
      </dsp:nvSpPr>
      <dsp:spPr bwMode="white">
        <a:xfrm>
          <a:off x="1488346" y="685824"/>
          <a:ext cx="85019" cy="663152"/>
        </a:xfrm>
        <a:custGeom>
          <a:avLst/>
          <a:gdLst/>
          <a:ahLst/>
          <a:cxnLst/>
          <a:pathLst>
            <a:path w="134" h="1044">
              <a:moveTo>
                <a:pt x="0" y="0"/>
              </a:moveTo>
              <a:lnTo>
                <a:pt x="0" y="1044"/>
              </a:lnTo>
              <a:lnTo>
                <a:pt x="134" y="1044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1488346" y="685824"/>
        <a:ext cx="85019" cy="663152"/>
      </dsp:txXfrm>
    </dsp:sp>
    <dsp:sp modelId="{8657685B-D537-4D42-A159-568D0B7358B9}">
      <dsp:nvSpPr>
        <dsp:cNvPr id="14" name="Полилиния 13"/>
        <dsp:cNvSpPr/>
      </dsp:nvSpPr>
      <dsp:spPr bwMode="white">
        <a:xfrm>
          <a:off x="2400888" y="283398"/>
          <a:ext cx="0" cy="119027"/>
        </a:xfrm>
        <a:custGeom>
          <a:avLst/>
          <a:gdLst/>
          <a:ahLst/>
          <a:cxnLst/>
          <a:pathLst>
            <a:path h="187">
              <a:moveTo>
                <a:pt x="0" y="0"/>
              </a:moveTo>
              <a:lnTo>
                <a:pt x="0" y="187"/>
              </a:lnTo>
            </a:path>
          </a:pathLst>
        </a:custGeom>
      </dsp:spPr>
      <dsp:style>
        <a:lnRef idx="2">
          <a:schemeClr val="accent1">
            <a:shade val="6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400888" y="283398"/>
        <a:ext cx="0" cy="119027"/>
      </dsp:txXfrm>
    </dsp:sp>
    <dsp:sp modelId="{1B117999-EB23-4C61-B01E-7940B56BD488}">
      <dsp:nvSpPr>
        <dsp:cNvPr id="17" name="Полилиния 16"/>
        <dsp:cNvSpPr/>
      </dsp:nvSpPr>
      <dsp:spPr bwMode="white">
        <a:xfrm>
          <a:off x="2174169" y="685824"/>
          <a:ext cx="85019" cy="260726"/>
        </a:xfrm>
        <a:custGeom>
          <a:avLst/>
          <a:gdLst/>
          <a:ahLst/>
          <a:cxnLst/>
          <a:pathLst>
            <a:path w="134" h="411">
              <a:moveTo>
                <a:pt x="0" y="0"/>
              </a:moveTo>
              <a:lnTo>
                <a:pt x="0" y="411"/>
              </a:lnTo>
              <a:lnTo>
                <a:pt x="134" y="41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174169" y="685824"/>
        <a:ext cx="85019" cy="260726"/>
      </dsp:txXfrm>
    </dsp:sp>
    <dsp:sp modelId="{A918DEDB-D06A-4D9F-8E34-769DD28800E1}">
      <dsp:nvSpPr>
        <dsp:cNvPr id="20" name="Полилиния 19"/>
        <dsp:cNvSpPr/>
      </dsp:nvSpPr>
      <dsp:spPr bwMode="white">
        <a:xfrm>
          <a:off x="2174169" y="685824"/>
          <a:ext cx="85019" cy="663152"/>
        </a:xfrm>
        <a:custGeom>
          <a:avLst/>
          <a:gdLst/>
          <a:ahLst/>
          <a:cxnLst/>
          <a:pathLst>
            <a:path w="134" h="1044">
              <a:moveTo>
                <a:pt x="0" y="0"/>
              </a:moveTo>
              <a:lnTo>
                <a:pt x="0" y="1044"/>
              </a:lnTo>
              <a:lnTo>
                <a:pt x="134" y="1044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174169" y="685824"/>
        <a:ext cx="85019" cy="663152"/>
      </dsp:txXfrm>
    </dsp:sp>
    <dsp:sp modelId="{A82EC019-B625-49D0-B8B4-B0E8276837AA}">
      <dsp:nvSpPr>
        <dsp:cNvPr id="23" name="Полилиния 22"/>
        <dsp:cNvSpPr/>
      </dsp:nvSpPr>
      <dsp:spPr bwMode="white">
        <a:xfrm>
          <a:off x="2400888" y="283398"/>
          <a:ext cx="685824" cy="119027"/>
        </a:xfrm>
        <a:custGeom>
          <a:avLst/>
          <a:gdLst/>
          <a:ahLst/>
          <a:cxnLst/>
          <a:pathLst>
            <a:path w="1080" h="187">
              <a:moveTo>
                <a:pt x="0" y="0"/>
              </a:moveTo>
              <a:lnTo>
                <a:pt x="0" y="94"/>
              </a:lnTo>
              <a:lnTo>
                <a:pt x="1080" y="94"/>
              </a:lnTo>
              <a:lnTo>
                <a:pt x="1080" y="187"/>
              </a:lnTo>
            </a:path>
          </a:pathLst>
        </a:custGeom>
      </dsp:spPr>
      <dsp:style>
        <a:lnRef idx="2">
          <a:schemeClr val="accent1">
            <a:shade val="6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400888" y="283398"/>
        <a:ext cx="685824" cy="119027"/>
      </dsp:txXfrm>
    </dsp:sp>
    <dsp:sp modelId="{EF597A9E-9ED6-4BE1-821F-29B021482ADD}">
      <dsp:nvSpPr>
        <dsp:cNvPr id="26" name="Полилиния 25"/>
        <dsp:cNvSpPr/>
      </dsp:nvSpPr>
      <dsp:spPr bwMode="white">
        <a:xfrm>
          <a:off x="2859993" y="685824"/>
          <a:ext cx="85019" cy="260726"/>
        </a:xfrm>
        <a:custGeom>
          <a:avLst/>
          <a:gdLst/>
          <a:ahLst/>
          <a:cxnLst/>
          <a:pathLst>
            <a:path w="134" h="411">
              <a:moveTo>
                <a:pt x="0" y="0"/>
              </a:moveTo>
              <a:lnTo>
                <a:pt x="0" y="411"/>
              </a:lnTo>
              <a:lnTo>
                <a:pt x="134" y="41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859993" y="685824"/>
        <a:ext cx="85019" cy="260726"/>
      </dsp:txXfrm>
    </dsp:sp>
    <dsp:sp modelId="{B5B6192E-7EC0-4889-9893-BC4B777B0AEC}">
      <dsp:nvSpPr>
        <dsp:cNvPr id="29" name="Полилиния 28"/>
        <dsp:cNvSpPr/>
      </dsp:nvSpPr>
      <dsp:spPr bwMode="white">
        <a:xfrm>
          <a:off x="2859993" y="685824"/>
          <a:ext cx="85019" cy="663152"/>
        </a:xfrm>
        <a:custGeom>
          <a:avLst/>
          <a:gdLst/>
          <a:ahLst/>
          <a:cxnLst/>
          <a:pathLst>
            <a:path w="134" h="1044">
              <a:moveTo>
                <a:pt x="0" y="0"/>
              </a:moveTo>
              <a:lnTo>
                <a:pt x="0" y="1044"/>
              </a:lnTo>
              <a:lnTo>
                <a:pt x="134" y="1044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859993" y="685824"/>
        <a:ext cx="85019" cy="663152"/>
      </dsp:txXfrm>
    </dsp:sp>
    <dsp:sp modelId="{7F882B19-AE03-4919-BFDA-AE5161526C28}">
      <dsp:nvSpPr>
        <dsp:cNvPr id="32" name="Полилиния 31"/>
        <dsp:cNvSpPr/>
      </dsp:nvSpPr>
      <dsp:spPr bwMode="white">
        <a:xfrm>
          <a:off x="2859993" y="685824"/>
          <a:ext cx="85019" cy="1065577"/>
        </a:xfrm>
        <a:custGeom>
          <a:avLst/>
          <a:gdLst/>
          <a:ahLst/>
          <a:cxnLst/>
          <a:pathLst>
            <a:path w="134" h="1678">
              <a:moveTo>
                <a:pt x="0" y="0"/>
              </a:moveTo>
              <a:lnTo>
                <a:pt x="0" y="1678"/>
              </a:lnTo>
              <a:lnTo>
                <a:pt x="134" y="1678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859993" y="685824"/>
        <a:ext cx="85019" cy="1065577"/>
      </dsp:txXfrm>
    </dsp:sp>
    <dsp:sp modelId="{4756D7ED-9A2B-4CA8-844A-75419F252700}">
      <dsp:nvSpPr>
        <dsp:cNvPr id="35" name="Полилиния 34"/>
        <dsp:cNvSpPr/>
      </dsp:nvSpPr>
      <dsp:spPr bwMode="white">
        <a:xfrm>
          <a:off x="2859993" y="685824"/>
          <a:ext cx="85019" cy="1468002"/>
        </a:xfrm>
        <a:custGeom>
          <a:avLst/>
          <a:gdLst/>
          <a:ahLst/>
          <a:cxnLst/>
          <a:pathLst>
            <a:path w="134" h="2312">
              <a:moveTo>
                <a:pt x="0" y="0"/>
              </a:moveTo>
              <a:lnTo>
                <a:pt x="0" y="2312"/>
              </a:lnTo>
              <a:lnTo>
                <a:pt x="134" y="2312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859993" y="685824"/>
        <a:ext cx="85019" cy="1468002"/>
      </dsp:txXfrm>
    </dsp:sp>
    <dsp:sp modelId="{4AD7638A-754A-45FA-8DA7-2B1E332E999C}">
      <dsp:nvSpPr>
        <dsp:cNvPr id="3" name="Прямоугольник 2"/>
        <dsp:cNvSpPr/>
      </dsp:nvSpPr>
      <dsp:spPr bwMode="white">
        <a:xfrm>
          <a:off x="2117490" y="0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Президент фирмы</a:t>
          </a:r>
        </a:p>
      </dsp:txBody>
      <dsp:txXfrm>
        <a:off x="2117490" y="0"/>
        <a:ext cx="566796" cy="283398"/>
      </dsp:txXfrm>
    </dsp:sp>
    <dsp:sp modelId="{079E767F-C627-49F7-984E-4AC189FC1433}">
      <dsp:nvSpPr>
        <dsp:cNvPr id="6" name="Прямоугольник 5"/>
        <dsp:cNvSpPr/>
      </dsp:nvSpPr>
      <dsp:spPr bwMode="white">
        <a:xfrm>
          <a:off x="1431666" y="402425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Финансовый директор</a:t>
          </a:r>
        </a:p>
      </dsp:txBody>
      <dsp:txXfrm>
        <a:off x="1431666" y="402425"/>
        <a:ext cx="566796" cy="283398"/>
      </dsp:txXfrm>
    </dsp:sp>
    <dsp:sp modelId="{5059DD17-74EC-4986-9442-D7BB30525817}">
      <dsp:nvSpPr>
        <dsp:cNvPr id="9" name="Прямоугольник 8"/>
        <dsp:cNvSpPr/>
      </dsp:nvSpPr>
      <dsp:spPr bwMode="white">
        <a:xfrm>
          <a:off x="1573365" y="804851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Бухгалтерия и финансовая служба</a:t>
          </a:r>
        </a:p>
      </dsp:txBody>
      <dsp:txXfrm>
        <a:off x="1573365" y="804851"/>
        <a:ext cx="566796" cy="283398"/>
      </dsp:txXfrm>
    </dsp:sp>
    <dsp:sp modelId="{480C1B3E-26FD-4CDB-AB98-614BA009DFE4}">
      <dsp:nvSpPr>
        <dsp:cNvPr id="12" name="Прямоугольник 11"/>
        <dsp:cNvSpPr/>
      </dsp:nvSpPr>
      <dsp:spPr bwMode="white">
        <a:xfrm>
          <a:off x="1573365" y="1207276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Служба информационного и компьютерного обеспечения</a:t>
          </a:r>
        </a:p>
      </dsp:txBody>
      <dsp:txXfrm>
        <a:off x="1573365" y="1207276"/>
        <a:ext cx="566796" cy="283398"/>
      </dsp:txXfrm>
    </dsp:sp>
    <dsp:sp modelId="{F0A27464-3ED7-4FB5-992C-AEF98A6B0F7B}">
      <dsp:nvSpPr>
        <dsp:cNvPr id="15" name="Прямоугольник 14"/>
        <dsp:cNvSpPr/>
      </dsp:nvSpPr>
      <dsp:spPr bwMode="white">
        <a:xfrm>
          <a:off x="2117490" y="402425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Коммерческий директор</a:t>
          </a:r>
        </a:p>
      </dsp:txBody>
      <dsp:txXfrm>
        <a:off x="2117490" y="402425"/>
        <a:ext cx="566796" cy="283398"/>
      </dsp:txXfrm>
    </dsp:sp>
    <dsp:sp modelId="{235728F3-2CD0-46C5-B7D4-F73D99816085}">
      <dsp:nvSpPr>
        <dsp:cNvPr id="18" name="Прямоугольник 17"/>
        <dsp:cNvSpPr/>
      </dsp:nvSpPr>
      <dsp:spPr bwMode="white">
        <a:xfrm>
          <a:off x="2259189" y="804851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Отдел реализации</a:t>
          </a:r>
        </a:p>
      </dsp:txBody>
      <dsp:txXfrm>
        <a:off x="2259189" y="804851"/>
        <a:ext cx="566796" cy="283398"/>
      </dsp:txXfrm>
    </dsp:sp>
    <dsp:sp modelId="{B6B36321-E0A2-4000-BAF5-044BB08313E3}">
      <dsp:nvSpPr>
        <dsp:cNvPr id="21" name="Прямоугольник 20"/>
        <dsp:cNvSpPr/>
      </dsp:nvSpPr>
      <dsp:spPr bwMode="white">
        <a:xfrm>
          <a:off x="2259189" y="1207276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Закупочная база</a:t>
          </a:r>
        </a:p>
      </dsp:txBody>
      <dsp:txXfrm>
        <a:off x="2259189" y="1207276"/>
        <a:ext cx="566796" cy="283398"/>
      </dsp:txXfrm>
    </dsp:sp>
    <dsp:sp modelId="{8917F23D-9274-4869-8AB1-4D3355B9E2FE}">
      <dsp:nvSpPr>
        <dsp:cNvPr id="24" name="Прямоугольник 23"/>
        <dsp:cNvSpPr/>
      </dsp:nvSpPr>
      <dsp:spPr bwMode="white">
        <a:xfrm>
          <a:off x="2803313" y="402425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Исполнительный директор</a:t>
          </a:r>
        </a:p>
      </dsp:txBody>
      <dsp:txXfrm>
        <a:off x="2803313" y="402425"/>
        <a:ext cx="566796" cy="283398"/>
      </dsp:txXfrm>
    </dsp:sp>
    <dsp:sp modelId="{B2FDBB63-ABDA-4C26-8017-9F9A309576A9}">
      <dsp:nvSpPr>
        <dsp:cNvPr id="27" name="Прямоугольник 26"/>
        <dsp:cNvSpPr/>
      </dsp:nvSpPr>
      <dsp:spPr bwMode="white">
        <a:xfrm>
          <a:off x="2945012" y="804851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Складское помещение</a:t>
          </a:r>
        </a:p>
      </dsp:txBody>
      <dsp:txXfrm>
        <a:off x="2945012" y="804851"/>
        <a:ext cx="566796" cy="283398"/>
      </dsp:txXfrm>
    </dsp:sp>
    <dsp:sp modelId="{86F81544-9739-4C94-BC3C-A3EF865B8103}">
      <dsp:nvSpPr>
        <dsp:cNvPr id="30" name="Прямоугольник 29"/>
        <dsp:cNvSpPr/>
      </dsp:nvSpPr>
      <dsp:spPr bwMode="white">
        <a:xfrm>
          <a:off x="2945012" y="1207276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Погрузочно - разгрузочная бригада</a:t>
          </a:r>
        </a:p>
      </dsp:txBody>
      <dsp:txXfrm>
        <a:off x="2945012" y="1207276"/>
        <a:ext cx="566796" cy="283398"/>
      </dsp:txXfrm>
    </dsp:sp>
    <dsp:sp modelId="{0C9AD744-18BE-4415-9556-6DD1305F4B34}">
      <dsp:nvSpPr>
        <dsp:cNvPr id="33" name="Прямоугольник 32"/>
        <dsp:cNvSpPr/>
      </dsp:nvSpPr>
      <dsp:spPr bwMode="white">
        <a:xfrm>
          <a:off x="2945012" y="1609701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Хозяйственная часть</a:t>
          </a:r>
        </a:p>
      </dsp:txBody>
      <dsp:txXfrm>
        <a:off x="2945012" y="1609701"/>
        <a:ext cx="566796" cy="283398"/>
      </dsp:txXfrm>
    </dsp:sp>
    <dsp:sp modelId="{64AD5845-1BA6-4362-BA45-42314B511866}">
      <dsp:nvSpPr>
        <dsp:cNvPr id="36" name="Прямоугольник 35"/>
        <dsp:cNvSpPr/>
      </dsp:nvSpPr>
      <dsp:spPr bwMode="white">
        <a:xfrm>
          <a:off x="2945012" y="2012127"/>
          <a:ext cx="566796" cy="283398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3175" tIns="3175" rIns="3175" bIns="3175" anchor="ctr"/>
        <a:lstStyle>
          <a:lvl1pPr algn="ctr">
            <a:defRPr sz="500"/>
          </a:lvl1pPr>
          <a:lvl2pPr marL="57150" indent="-57150" algn="ctr">
            <a:defRPr sz="300"/>
          </a:lvl2pPr>
          <a:lvl3pPr marL="114300" indent="-57150" algn="ctr">
            <a:defRPr sz="300"/>
          </a:lvl3pPr>
          <a:lvl4pPr marL="171450" indent="-57150" algn="ctr">
            <a:defRPr sz="300"/>
          </a:lvl4pPr>
          <a:lvl5pPr marL="228600" indent="-57150" algn="ctr">
            <a:defRPr sz="300"/>
          </a:lvl5pPr>
          <a:lvl6pPr marL="285750" indent="-57150" algn="ctr">
            <a:defRPr sz="300"/>
          </a:lvl6pPr>
          <a:lvl7pPr marL="342900" indent="-57150" algn="ctr">
            <a:defRPr sz="300"/>
          </a:lvl7pPr>
          <a:lvl8pPr marL="400050" indent="-57150" algn="ctr">
            <a:defRPr sz="300"/>
          </a:lvl8pPr>
          <a:lvl9pPr marL="457200" indent="-57150" algn="ctr">
            <a:defRPr sz="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/>
            <a:t>Автохозяйство</a:t>
          </a:r>
        </a:p>
      </dsp:txBody>
      <dsp:txXfrm>
        <a:off x="2945012" y="2012127"/>
        <a:ext cx="566796" cy="283398"/>
      </dsp:txXfrm>
    </dsp:sp>
    <dsp:sp modelId="{0421C09F-B2D0-4080-9590-7BE5BD91FFD1}">
      <dsp:nvSpPr>
        <dsp:cNvPr id="4" name="Прямоугольник 3" hidden="1"/>
        <dsp:cNvSpPr/>
      </dsp:nvSpPr>
      <dsp:spPr>
        <a:xfrm>
          <a:off x="2117490" y="0"/>
          <a:ext cx="113359" cy="283398"/>
        </a:xfrm>
        <a:prstGeom prst="rect">
          <a:avLst/>
        </a:prstGeom>
      </dsp:spPr>
      <dsp:txXfrm>
        <a:off x="2117490" y="0"/>
        <a:ext cx="113359" cy="283398"/>
      </dsp:txXfrm>
    </dsp:sp>
    <dsp:sp modelId="{494EBF82-0F38-46D2-A0A8-58B98BF2E433}">
      <dsp:nvSpPr>
        <dsp:cNvPr id="7" name="Прямоугольник 6" hidden="1"/>
        <dsp:cNvSpPr/>
      </dsp:nvSpPr>
      <dsp:spPr>
        <a:xfrm>
          <a:off x="1431666" y="402425"/>
          <a:ext cx="113359" cy="283398"/>
        </a:xfrm>
        <a:prstGeom prst="rect">
          <a:avLst/>
        </a:prstGeom>
      </dsp:spPr>
      <dsp:txXfrm>
        <a:off x="1431666" y="402425"/>
        <a:ext cx="113359" cy="283398"/>
      </dsp:txXfrm>
    </dsp:sp>
    <dsp:sp modelId="{BB87B8F9-3877-419B-94A8-25BCEFF68568}">
      <dsp:nvSpPr>
        <dsp:cNvPr id="10" name="Прямоугольник 9" hidden="1"/>
        <dsp:cNvSpPr/>
      </dsp:nvSpPr>
      <dsp:spPr>
        <a:xfrm>
          <a:off x="1573365" y="804851"/>
          <a:ext cx="113359" cy="283398"/>
        </a:xfrm>
        <a:prstGeom prst="rect">
          <a:avLst/>
        </a:prstGeom>
      </dsp:spPr>
      <dsp:txXfrm>
        <a:off x="1573365" y="804851"/>
        <a:ext cx="113359" cy="283398"/>
      </dsp:txXfrm>
    </dsp:sp>
    <dsp:sp modelId="{8CEFBF82-0D7F-40DE-B551-F86C6626944C}">
      <dsp:nvSpPr>
        <dsp:cNvPr id="13" name="Прямоугольник 12" hidden="1"/>
        <dsp:cNvSpPr/>
      </dsp:nvSpPr>
      <dsp:spPr>
        <a:xfrm>
          <a:off x="1573365" y="1207276"/>
          <a:ext cx="113359" cy="283398"/>
        </a:xfrm>
        <a:prstGeom prst="rect">
          <a:avLst/>
        </a:prstGeom>
      </dsp:spPr>
      <dsp:txXfrm>
        <a:off x="1573365" y="1207276"/>
        <a:ext cx="113359" cy="283398"/>
      </dsp:txXfrm>
    </dsp:sp>
    <dsp:sp modelId="{96FFA029-4AFC-4074-8B45-CA10788ADA12}">
      <dsp:nvSpPr>
        <dsp:cNvPr id="16" name="Прямоугольник 15" hidden="1"/>
        <dsp:cNvSpPr/>
      </dsp:nvSpPr>
      <dsp:spPr>
        <a:xfrm>
          <a:off x="2117490" y="402425"/>
          <a:ext cx="113359" cy="283398"/>
        </a:xfrm>
        <a:prstGeom prst="rect">
          <a:avLst/>
        </a:prstGeom>
      </dsp:spPr>
      <dsp:txXfrm>
        <a:off x="2117490" y="402425"/>
        <a:ext cx="113359" cy="283398"/>
      </dsp:txXfrm>
    </dsp:sp>
    <dsp:sp modelId="{E07BA3F0-4299-435B-A13C-57E5F929926C}">
      <dsp:nvSpPr>
        <dsp:cNvPr id="19" name="Прямоугольник 18" hidden="1"/>
        <dsp:cNvSpPr/>
      </dsp:nvSpPr>
      <dsp:spPr>
        <a:xfrm>
          <a:off x="2259189" y="804851"/>
          <a:ext cx="113359" cy="283398"/>
        </a:xfrm>
        <a:prstGeom prst="rect">
          <a:avLst/>
        </a:prstGeom>
      </dsp:spPr>
      <dsp:txXfrm>
        <a:off x="2259189" y="804851"/>
        <a:ext cx="113359" cy="283398"/>
      </dsp:txXfrm>
    </dsp:sp>
    <dsp:sp modelId="{F26E3799-6733-4609-9F75-6531E4919528}">
      <dsp:nvSpPr>
        <dsp:cNvPr id="22" name="Прямоугольник 21" hidden="1"/>
        <dsp:cNvSpPr/>
      </dsp:nvSpPr>
      <dsp:spPr>
        <a:xfrm>
          <a:off x="2259189" y="1207276"/>
          <a:ext cx="113359" cy="283398"/>
        </a:xfrm>
        <a:prstGeom prst="rect">
          <a:avLst/>
        </a:prstGeom>
      </dsp:spPr>
      <dsp:txXfrm>
        <a:off x="2259189" y="1207276"/>
        <a:ext cx="113359" cy="283398"/>
      </dsp:txXfrm>
    </dsp:sp>
    <dsp:sp modelId="{9651B3C9-8692-46F8-A299-32BAE506B42C}">
      <dsp:nvSpPr>
        <dsp:cNvPr id="25" name="Прямоугольник 24" hidden="1"/>
        <dsp:cNvSpPr/>
      </dsp:nvSpPr>
      <dsp:spPr>
        <a:xfrm>
          <a:off x="2803313" y="402425"/>
          <a:ext cx="113359" cy="283398"/>
        </a:xfrm>
        <a:prstGeom prst="rect">
          <a:avLst/>
        </a:prstGeom>
      </dsp:spPr>
      <dsp:txXfrm>
        <a:off x="2803313" y="402425"/>
        <a:ext cx="113359" cy="283398"/>
      </dsp:txXfrm>
    </dsp:sp>
    <dsp:sp modelId="{C357DA1F-236B-4DB9-B564-863660CE644E}">
      <dsp:nvSpPr>
        <dsp:cNvPr id="28" name="Прямоугольник 27" hidden="1"/>
        <dsp:cNvSpPr/>
      </dsp:nvSpPr>
      <dsp:spPr>
        <a:xfrm>
          <a:off x="2945012" y="804851"/>
          <a:ext cx="113359" cy="283398"/>
        </a:xfrm>
        <a:prstGeom prst="rect">
          <a:avLst/>
        </a:prstGeom>
      </dsp:spPr>
      <dsp:txXfrm>
        <a:off x="2945012" y="804851"/>
        <a:ext cx="113359" cy="283398"/>
      </dsp:txXfrm>
    </dsp:sp>
    <dsp:sp modelId="{5CD0D6AD-759B-4E01-9476-8614F681E0A9}">
      <dsp:nvSpPr>
        <dsp:cNvPr id="31" name="Прямоугольник 30" hidden="1"/>
        <dsp:cNvSpPr/>
      </dsp:nvSpPr>
      <dsp:spPr>
        <a:xfrm>
          <a:off x="2945012" y="1207276"/>
          <a:ext cx="113359" cy="283398"/>
        </a:xfrm>
        <a:prstGeom prst="rect">
          <a:avLst/>
        </a:prstGeom>
      </dsp:spPr>
      <dsp:txXfrm>
        <a:off x="2945012" y="1207276"/>
        <a:ext cx="113359" cy="283398"/>
      </dsp:txXfrm>
    </dsp:sp>
    <dsp:sp modelId="{FCBEB86F-EEB3-47D1-B2BB-FD7CAF66FC0C}">
      <dsp:nvSpPr>
        <dsp:cNvPr id="34" name="Прямоугольник 33" hidden="1"/>
        <dsp:cNvSpPr/>
      </dsp:nvSpPr>
      <dsp:spPr>
        <a:xfrm>
          <a:off x="2945012" y="1609701"/>
          <a:ext cx="113359" cy="283398"/>
        </a:xfrm>
        <a:prstGeom prst="rect">
          <a:avLst/>
        </a:prstGeom>
      </dsp:spPr>
      <dsp:txXfrm>
        <a:off x="2945012" y="1609701"/>
        <a:ext cx="113359" cy="283398"/>
      </dsp:txXfrm>
    </dsp:sp>
    <dsp:sp modelId="{F5BF6FD9-E618-47FF-8BAE-BB1428D9E7C9}">
      <dsp:nvSpPr>
        <dsp:cNvPr id="37" name="Прямоугольник 36" hidden="1"/>
        <dsp:cNvSpPr/>
      </dsp:nvSpPr>
      <dsp:spPr>
        <a:xfrm>
          <a:off x="2945012" y="2012127"/>
          <a:ext cx="113359" cy="283398"/>
        </a:xfrm>
        <a:prstGeom prst="rect">
          <a:avLst/>
        </a:prstGeom>
      </dsp:spPr>
      <dsp:txXfrm>
        <a:off x="2945012" y="2012127"/>
        <a:ext cx="113359" cy="2833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60</Pages>
  <Words>14707</Words>
  <Characters>83831</Characters>
  <Lines>698</Lines>
  <Paragraphs>196</Paragraphs>
  <TotalTime>328</TotalTime>
  <ScaleCrop>false</ScaleCrop>
  <LinksUpToDate>false</LinksUpToDate>
  <CharactersWithSpaces>98342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2019-02-26T02:53:00Z</dcterms:created>
  <dc:creator>Knyazkina</dc:creator>
  <cp:lastModifiedBy>kab322-03</cp:lastModifiedBy>
  <cp:lastPrinted>2021-06-08T03:20:00Z</cp:lastPrinted>
  <dcterms:modified xsi:type="dcterms:W3CDTF">2026-05-07T00:58:20Z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E7B456F705184296A2701D1CDD5EBDB9_12</vt:lpwstr>
  </property>
</Properties>
</file>